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附件</w:t>
      </w:r>
    </w:p>
    <w:p>
      <w:pPr>
        <w:spacing w:afterLines="100" w:line="460" w:lineRule="exact"/>
        <w:jc w:val="center"/>
        <w:rPr>
          <w:rFonts w:ascii="宋体" w:hAnsi="宋体" w:eastAsia="宋体"/>
          <w:b/>
          <w:sz w:val="32"/>
          <w:szCs w:val="32"/>
        </w:rPr>
      </w:pPr>
      <w:bookmarkStart w:id="0" w:name="_GoBack"/>
      <w:r>
        <w:rPr>
          <w:rFonts w:ascii="宋体" w:hAnsi="宋体" w:eastAsia="宋体"/>
          <w:b/>
          <w:sz w:val="32"/>
          <w:szCs w:val="32"/>
        </w:rPr>
        <w:t>专项专家研讨会报名表</w:t>
      </w:r>
    </w:p>
    <w:bookmarkEnd w:id="0"/>
    <w:p>
      <w:pPr>
        <w:spacing w:line="46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单位名称：                           申报人员：</w:t>
      </w:r>
    </w:p>
    <w:tbl>
      <w:tblPr>
        <w:tblStyle w:val="9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25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职称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工作</w:t>
            </w:r>
            <w:r>
              <w:rPr>
                <w:rFonts w:asciiTheme="minorEastAsia" w:hAnsiTheme="minorEastAsia" w:eastAsiaTheme="minorEastAsia"/>
              </w:rPr>
              <w:t>年限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资</w:t>
            </w:r>
            <w:r>
              <w:rPr>
                <w:rFonts w:hint="eastAsia" w:asciiTheme="minorEastAsia" w:hAnsiTheme="minorEastAsia" w:eastAsiaTheme="minorEastAsia"/>
              </w:rPr>
              <w:t>格</w:t>
            </w:r>
            <w:r>
              <w:rPr>
                <w:rFonts w:asciiTheme="minorEastAsia" w:hAnsiTheme="minorEastAsia" w:eastAsiaTheme="minorEastAsia"/>
              </w:rPr>
              <w:t>证书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参与课题</w:t>
            </w: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专家工作业绩</w:t>
            </w:r>
          </w:p>
        </w:tc>
        <w:tc>
          <w:tcPr>
            <w:tcW w:w="7670" w:type="dxa"/>
            <w:gridSpan w:val="7"/>
            <w:vAlign w:val="center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装配式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2、危大工程管理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针对问题</w:t>
            </w:r>
          </w:p>
        </w:tc>
        <w:tc>
          <w:tcPr>
            <w:tcW w:w="7670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注：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请</w:t>
            </w:r>
            <w:r>
              <w:rPr>
                <w:rFonts w:ascii="宋体" w:hAnsi="宋体" w:eastAsia="宋体"/>
                <w:sz w:val="21"/>
                <w:szCs w:val="21"/>
              </w:rPr>
              <w:t>专家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勾选主题，并对所选</w:t>
            </w:r>
            <w:r>
              <w:rPr>
                <w:rFonts w:ascii="宋体" w:hAnsi="宋体" w:eastAsia="宋体"/>
                <w:sz w:val="21"/>
                <w:szCs w:val="21"/>
              </w:rPr>
              <w:t>主题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的4个研讨题目提供相应资料</w:t>
            </w:r>
            <w:r>
              <w:rPr>
                <w:rFonts w:ascii="宋体" w:hAnsi="宋体" w:eastAsia="宋体"/>
                <w:sz w:val="21"/>
                <w:szCs w:val="21"/>
              </w:rPr>
              <w:t>。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  一、装配式研讨专题：</w:t>
            </w:r>
          </w:p>
          <w:p>
            <w:pPr>
              <w:spacing w:line="300" w:lineRule="exact"/>
              <w:ind w:left="848" w:hanging="848" w:hangingChars="404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1、根据37号部令，装配式建筑属于危险性较大分部分项工程，为具体落实部令，请具体列出装配式建筑危险源。</w:t>
            </w:r>
          </w:p>
          <w:p>
            <w:pPr>
              <w:spacing w:line="300" w:lineRule="exact"/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2、对于装配式建筑哪些项目需要编制监理实施细则。</w:t>
            </w:r>
          </w:p>
          <w:p>
            <w:pPr>
              <w:spacing w:line="30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3、对于装配式建筑详细列出需旁站的关键部位关键工序。</w:t>
            </w:r>
          </w:p>
          <w:p>
            <w:pPr>
              <w:spacing w:line="300" w:lineRule="exact"/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4、征集装配式建筑监理实施细则示例。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  二、危大工程研讨专题：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1、</w:t>
            </w:r>
            <w:r>
              <w:rPr>
                <w:rFonts w:ascii="宋体" w:hAnsi="宋体" w:eastAsia="宋体"/>
                <w:sz w:val="21"/>
                <w:szCs w:val="21"/>
              </w:rPr>
              <w:t>建筑幕墙安装工程危险源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。</w:t>
            </w:r>
          </w:p>
          <w:p>
            <w:pPr>
              <w:spacing w:line="300" w:lineRule="exact"/>
              <w:ind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2、</w:t>
            </w:r>
            <w:r>
              <w:rPr>
                <w:rFonts w:ascii="宋体" w:hAnsi="宋体" w:eastAsia="宋体"/>
                <w:sz w:val="21"/>
                <w:szCs w:val="21"/>
              </w:rPr>
              <w:t>钢结构、网架和索膜结构安装工程危险源。</w:t>
            </w:r>
          </w:p>
          <w:p>
            <w:pPr>
              <w:spacing w:line="300" w:lineRule="exact"/>
              <w:ind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3、拆除工程</w:t>
            </w:r>
            <w:r>
              <w:rPr>
                <w:rFonts w:ascii="宋体" w:hAnsi="宋体" w:eastAsia="宋体"/>
                <w:sz w:val="21"/>
                <w:szCs w:val="21"/>
              </w:rPr>
              <w:t>危险源。</w:t>
            </w:r>
          </w:p>
          <w:p>
            <w:pPr>
              <w:spacing w:line="300" w:lineRule="exact"/>
              <w:ind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4、征集危大工程监理实施细则示例。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专家联系方式</w:t>
            </w:r>
          </w:p>
        </w:tc>
        <w:tc>
          <w:tcPr>
            <w:tcW w:w="7670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电话：</w:t>
            </w:r>
          </w:p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邮箱：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35151"/>
    <w:multiLevelType w:val="multilevel"/>
    <w:tmpl w:val="6913515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5881"/>
    <w:rsid w:val="0007297D"/>
    <w:rsid w:val="0008379F"/>
    <w:rsid w:val="00116A02"/>
    <w:rsid w:val="00144BF0"/>
    <w:rsid w:val="00181C4F"/>
    <w:rsid w:val="001A3213"/>
    <w:rsid w:val="00220A77"/>
    <w:rsid w:val="002E76A8"/>
    <w:rsid w:val="003265D5"/>
    <w:rsid w:val="00391528"/>
    <w:rsid w:val="0043078D"/>
    <w:rsid w:val="00477C6C"/>
    <w:rsid w:val="00525826"/>
    <w:rsid w:val="00546CC7"/>
    <w:rsid w:val="00555881"/>
    <w:rsid w:val="00676F59"/>
    <w:rsid w:val="006841B3"/>
    <w:rsid w:val="00694A61"/>
    <w:rsid w:val="006B2F8F"/>
    <w:rsid w:val="00703B80"/>
    <w:rsid w:val="00735DE9"/>
    <w:rsid w:val="007C79F8"/>
    <w:rsid w:val="008A5825"/>
    <w:rsid w:val="008C55DB"/>
    <w:rsid w:val="008F23E3"/>
    <w:rsid w:val="008F511D"/>
    <w:rsid w:val="0092370A"/>
    <w:rsid w:val="009610FF"/>
    <w:rsid w:val="009F57EE"/>
    <w:rsid w:val="00A034F8"/>
    <w:rsid w:val="00A10A23"/>
    <w:rsid w:val="00AA3F6E"/>
    <w:rsid w:val="00B00D0B"/>
    <w:rsid w:val="00B82AD9"/>
    <w:rsid w:val="00B9062E"/>
    <w:rsid w:val="00BC065C"/>
    <w:rsid w:val="00BF3AEF"/>
    <w:rsid w:val="00C54DD9"/>
    <w:rsid w:val="00CA1452"/>
    <w:rsid w:val="00CF282B"/>
    <w:rsid w:val="00D4132D"/>
    <w:rsid w:val="00D86BA8"/>
    <w:rsid w:val="00DA4B46"/>
    <w:rsid w:val="00E67EDF"/>
    <w:rsid w:val="00EC7691"/>
    <w:rsid w:val="00EF4312"/>
    <w:rsid w:val="00EF550C"/>
    <w:rsid w:val="00F41398"/>
    <w:rsid w:val="00F426B7"/>
    <w:rsid w:val="00F65ED2"/>
    <w:rsid w:val="00F93CB6"/>
    <w:rsid w:val="3CAF60B3"/>
    <w:rsid w:val="5331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</w:pPr>
    <w:rPr>
      <w:rFonts w:ascii="Calibri" w:hAnsi="Calibri" w:eastAsia="楷体" w:cs="Times New Roman"/>
      <w:kern w:val="2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jc w:val="both"/>
      <w:outlineLvl w:val="2"/>
    </w:pPr>
    <w:rPr>
      <w:rFonts w:eastAsia="宋体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3 Char"/>
    <w:basedOn w:val="6"/>
    <w:link w:val="2"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14">
    <w:name w:val="日期 Char"/>
    <w:basedOn w:val="6"/>
    <w:link w:val="3"/>
    <w:semiHidden/>
    <w:qFormat/>
    <w:uiPriority w:val="99"/>
    <w:rPr>
      <w:rFonts w:ascii="Calibri" w:hAnsi="Calibri" w:eastAsia="楷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163</Words>
  <Characters>930</Characters>
  <Lines>7</Lines>
  <Paragraphs>2</Paragraphs>
  <TotalTime>37</TotalTime>
  <ScaleCrop>false</ScaleCrop>
  <LinksUpToDate>false</LinksUpToDate>
  <CharactersWithSpaces>1091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2018-09-30T01:36:00Z</dcterms:created>
  <dc:creator>jlxh</dc:creator>
  <cp:lastModifiedBy>Administrator</cp:lastModifiedBy>
  <dcterms:modified xsi:type="dcterms:W3CDTF">2018-10-17T03:35:46Z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