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43F12" w:rsidRDefault="00C43F12">
      <w:pPr>
        <w:rPr>
          <w:rFonts w:ascii="微软雅黑" w:eastAsia="微软雅黑" w:hAnsi="微软雅黑" w:hint="eastAsia"/>
          <w:sz w:val="32"/>
          <w:szCs w:val="32"/>
        </w:rPr>
      </w:pPr>
      <w:r w:rsidRPr="00C43F12">
        <w:rPr>
          <w:rFonts w:ascii="微软雅黑" w:eastAsia="微软雅黑" w:hAnsi="微软雅黑" w:hint="eastAsia"/>
          <w:sz w:val="32"/>
          <w:szCs w:val="32"/>
        </w:rPr>
        <w:t>关于2017年二季度房屋建筑及市政基础设施建设工程安全质量状况测评及监管工作情况的通报</w:t>
      </w:r>
    </w:p>
    <w:p w:rsidR="00C43F12" w:rsidRDefault="00C43F12" w:rsidP="00C43F12">
      <w:pPr>
        <w:jc w:val="center"/>
        <w:rPr>
          <w:rFonts w:hint="eastAsia"/>
        </w:rPr>
      </w:pPr>
    </w:p>
    <w:p w:rsidR="00C43F12" w:rsidRDefault="00C43F12" w:rsidP="00C43F12">
      <w:pPr>
        <w:jc w:val="center"/>
        <w:rPr>
          <w:rFonts w:hint="eastAsia"/>
        </w:rPr>
      </w:pPr>
      <w:r>
        <w:t>京建发〔</w:t>
      </w:r>
      <w:r>
        <w:t>2017</w:t>
      </w:r>
      <w:r>
        <w:t>〕</w:t>
      </w:r>
      <w:r>
        <w:t>301</w:t>
      </w:r>
      <w:r>
        <w:t>号</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各区住房城乡建设委，东城、西城区住房城市建设委，经济技术开发区建设局，各集团总公司，各相关单位： </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为进一步加强和规范房屋建筑及市政基础设施建设工程安全质量监管工作，全面掌控全市建设工程安全质量状况，有效推动企业主体责任落实，加强预控管理，实现差别化管理，根据《北京市房屋建筑和市政基础设施工程安全质量状况评估管理办法（暂行）》（京建法〔2013〕2号）及《北京市建设工程安全质量监督执法工作评价办法》（监督总站〔2014〕23号），全市于2017年二季度开展了在施建设工程安全质量状况测评及监管工作。</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一、基本情况</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（一）测评工作基本情况</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季度，全市开展测评工作的在施房屋建筑工程共计3360项、15874个单体、在建面积17730万平方米，涉及1168家建设开发企业、702家施工企业、227家监理企业。纳入二季度房屋建筑工程测评排名的项目共计2099个，涉及施工企业557家、监理企业193家、注册人员2746名（施工项目负责人1785名、总监理工程师961名）。共计1261项工程因处于施工前准备、停工、完工预验阶段而未纳入工程测评排名，涉及施工企业145家、监理企业34家。</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季度，全市开展测评的市政基础设施工程共计375项、3078个单体（单体是指道路、桥梁、雨污水），涉及76家建设开发企业、126家施工企业、81家监理企业。纳入二季度市政基础设施工程测评排名的项目共计148个，涉及施工企业75家、监理企业49家、注册人员181名（施工项目负责人110名、总监理工程师71名）。共计227个工程因处于施工前准备、停工、完工预验阶段而未纳入工程测评排名，涉及施工企业51家、监理企业32家。</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（二）行政执法工作基本情况</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二季度，全市共实施行政处罚1411件，关联到市政府法制办信息服务平台的岗位数量为177个，人均处罚量为7.97件；全市共实施行政检查7732件，人均检查量为43.68件。</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其中，市监督总站实施行政处罚558件，占处罚总数的40%，行政检查办结量1606件，市场监管类岗位数量为47个，人均处罚量为12.13件，人均检查量34.91件，共履行行政处罚职权26项，职权履行率为14.2%，职权履行均衡度为</w:t>
      </w:r>
      <w:r w:rsidRPr="00C43F12">
        <w:rPr>
          <w:rFonts w:ascii="宋体" w:eastAsia="宋体" w:hAnsi="宋体" w:cs="宋体"/>
          <w:kern w:val="0"/>
          <w:sz w:val="24"/>
          <w:szCs w:val="24"/>
        </w:rPr>
        <w:lastRenderedPageBreak/>
        <w:t>69.23%。各区共实施行政处罚853件，行政检查办结量6126件，市场监管类岗位数量为130个，人均处罚量为6.56件，人均检查量为47.12件。</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（三）生产安全管理工作基本情况</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季度，全市建设系统发生生产安全事故3起，死亡3人（其中，海淀区发生生产安全事故2起，死亡2人，大兴区发生生产安全事故1起，死亡1人），事故起数较去年同期（10起）下降7起，死亡人数比去年同期（10人）减少7人。</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海淀区生产安全事故死亡人数比去年同期上升；房山区、昌平区、门头沟区、大兴区、朝阳区、通州区、丰台区、顺义区生产安全事故死亡人数比去年同期下降；其他区连续两年二季度未发生生产安全死亡事故。</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（四）质量监督工作基本情况</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季度，全市质量监督机构累计新注册工程1434项，同比减少16.7%;累计竣工693项，同比基本持平。全市质量监督机构监督在施工程最高达到33407项，同比增长11.2%，其中房建工程30050项，市政工程3264项，轨道交通工程93项。全市质量监督机构共巡回检查1329次,同比基本持平;下发责改74份，同比减少64.8%。</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季度，监督在施的房建工程项目最多的依次是海淀4090项、朝阳3479项、大兴3431项，这三个区房建工程项目数量占全市的36.6%；市政工程项目最多的依次是大兴887项、丰台438项、朝阳349项，这三个区市政工程项目数量占全市的51.3%。</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（五）宣传工作基本情况</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季度，市区两级监督执法机构通过市住房城乡建设委政务内、外网共发布相关工作信息341条（通过政务内网发布信息194条，通过政务外网发布信息147条）。其中由市监督总站发布信息194条（通过政务内网发布信息104条，通过政务外网发布信息90条）,由各区发布信息147条（通过政务内网发布信息90条，通过政务外网发布信息57条）；质量监督平台信息发布情况：各区监督执法机构通过质量监督平台发布信息342条；信息被媒体采用情况：市区两级监督执法机构共有129条通过规范程序发布的政务信息被媒体正面采编(市监督总站65条,区监督执法机构64条)，其中有107条信息被地方级媒体采编，有2条信息被国家级媒体采编,3条信息被市政府《昨日市情》采用，8条信息被《北京住房城乡建设信息》采用，9条信息被市住房城乡建设委《一周综合信息摘编》采用。</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市监督总站通过委政务微博“安居北京”发布政务微博35条，其中32条转发数量超过100次，3条转发次数超过50次。在市住房城乡建设委政务微信“安居北京”发布政务微信9条。新闻宣传方面，二季度共开展四次新闻宣传活动，分别是“2017年度轨道交通建设工程防汛应急演习”“市区两级住建委夜查轨</w:t>
      </w:r>
      <w:r w:rsidRPr="00C43F12">
        <w:rPr>
          <w:rFonts w:ascii="宋体" w:eastAsia="宋体" w:hAnsi="宋体" w:cs="宋体"/>
          <w:kern w:val="0"/>
          <w:sz w:val="24"/>
          <w:szCs w:val="24"/>
        </w:rPr>
        <w:lastRenderedPageBreak/>
        <w:t>道交通施工现场防汛工作”“重点工程防汛安全专项执法检查” “房山杨庄子村第一书记沈迎喜为民办实事”，宣传效果良好，影响广泛。</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二、测评排名突出的企业及排名靠后企业差别化监管情况</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根据《北京市房屋建筑和市政基础设施工程安全质量状况评估管理办法（暂行）》（京建法〔2013〕2号），市住房城乡建设委搭建了全市统一的安全质量状况测评信息平台。自2013年二季度起，每季度按照项目主体（建设、施工、监理项目部）月度自评、企业主体（建设、施工、监理企业）季度再评、市区安全质量监管部门考评、行业专家综合评价互相结合的模式，在全市范围正式推行在施建设工程安全质量状况测评工作。测评工作是掌控全市建设工程安全质量全局，有效推动企业主体责任落实，实现差别化监管及施工现场、建筑市场“两场联动”，构建竞争机制，夯实项目、企业、政府、社会安全质量共同治理体系的基础，是落实《北京市建设工程质量条例》动态评估地区建设工程质量状况的重要支撑。</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市住房城乡建设委每季度结合全市参建企业安全质量测评排名情况，通报表扬部分排名靠前的企业，并根据监督抽查、企业安全质量事故控制等情况确定差别化监管企业，实施差别化监管执法，差别化监管企业为全市测评排名后2%-5%的企业。差别化监管实施方式包括发布企业全市测评排名情况,或约谈企业相关负责人，或抽查企业在施项目并增大执法力度等。</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各区住房城乡建设委每季度结合所辖工程安全质量测评排名、监督抽查等情况确定差别化监管项目，差别化监管项目数量为区所辖在施工程数的2%且不少于3项，并对差别化监管项目进行不少于2次抽查，将检查的工程符合率及时录入评估平台。</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（一）房屋建筑工程测评工作突出的企业及差别化监管企业</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1.测评排名突出的施工和监理企业。</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季度，房屋建筑工程测评排名突出的特级资质施工企业是：北京建工集团有限责任公司、中铁建设集团有限公司、中建一局集团建设发展有限公司、北京住总集团有限责任公司、中国建筑第八工程局有限公司、中天建设集团有限公司；突出的一级资质施工企业是：北京市朝阳田华建筑集团公司、北京住总正华开发建设集团有限公司。</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季度，房屋建筑工程测评排名突出的综合资质监理企业是：上海建科工程咨询有限公司、北京赛瑞斯国际工程咨询有限公司；突出的甲级资质监理企业是：北京方亭工程监理有限公司、北京联华建筑事务有限公司、北京双圆工程咨询监理有限公司、北京银建建设工程管理有限公司、北京旭日明工程管理有限公司。</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2.差别化监管企业。</w:t>
      </w:r>
    </w:p>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宋体" w:eastAsia="宋体" w:hAnsi="宋体" w:cs="宋体"/>
          <w:kern w:val="0"/>
          <w:sz w:val="24"/>
          <w:szCs w:val="24"/>
        </w:rPr>
        <w:t xml:space="preserve">　　二季度房屋建筑工程差别化监管的施工企业 </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678"/>
        <w:gridCol w:w="2839"/>
        <w:gridCol w:w="992"/>
        <w:gridCol w:w="2977"/>
        <w:gridCol w:w="704"/>
      </w:tblGrid>
      <w:tr w:rsidR="00C43F12" w:rsidRPr="00C43F12" w:rsidTr="00C43F12">
        <w:trPr>
          <w:trHeight w:val="558"/>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lastRenderedPageBreak/>
              <w:t xml:space="preserve">序号 </w:t>
            </w:r>
          </w:p>
        </w:tc>
        <w:tc>
          <w:tcPr>
            <w:tcW w:w="678"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企业资质 </w:t>
            </w:r>
          </w:p>
        </w:tc>
        <w:tc>
          <w:tcPr>
            <w:tcW w:w="2839"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企业名称 </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在施工程数量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企业名称 </w:t>
            </w:r>
          </w:p>
        </w:tc>
        <w:tc>
          <w:tcPr>
            <w:tcW w:w="704"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在施工程数量 </w:t>
            </w:r>
          </w:p>
        </w:tc>
      </w:tr>
      <w:tr w:rsidR="00C43F12" w:rsidRPr="00C43F12" w:rsidTr="00C43F12">
        <w:trPr>
          <w:trHeight w:val="533"/>
          <w:jc w:val="center"/>
        </w:trPr>
        <w:tc>
          <w:tcPr>
            <w:tcW w:w="656" w:type="dxa"/>
            <w:vMerge w:val="restart"/>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特</w:t>
            </w:r>
            <w:r w:rsidRPr="00C43F12">
              <w:rPr>
                <w:rFonts w:ascii="微软雅黑" w:eastAsia="微软雅黑" w:hAnsi="微软雅黑" w:cs="宋体" w:hint="eastAsia"/>
                <w:color w:val="000000"/>
                <w:kern w:val="0"/>
                <w:szCs w:val="21"/>
              </w:rPr>
              <w:br/>
              <w:t>级</w:t>
            </w:r>
            <w:r w:rsidRPr="00C43F12">
              <w:rPr>
                <w:rFonts w:ascii="微软雅黑" w:eastAsia="微软雅黑" w:hAnsi="微软雅黑" w:cs="宋体" w:hint="eastAsia"/>
                <w:color w:val="000000"/>
                <w:kern w:val="0"/>
                <w:szCs w:val="21"/>
              </w:rPr>
              <w:br/>
              <w:t>企</w:t>
            </w:r>
            <w:r w:rsidRPr="00C43F12">
              <w:rPr>
                <w:rFonts w:ascii="微软雅黑" w:eastAsia="微软雅黑" w:hAnsi="微软雅黑" w:cs="宋体" w:hint="eastAsia"/>
                <w:color w:val="000000"/>
                <w:kern w:val="0"/>
                <w:szCs w:val="21"/>
              </w:rPr>
              <w:br/>
              <w:t xml:space="preserve">业 </w:t>
            </w:r>
          </w:p>
        </w:tc>
        <w:tc>
          <w:tcPr>
            <w:tcW w:w="2839"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中建三局集团有限公司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51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中国江苏国际经济技术合作集团有限公司 </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r>
      <w:tr w:rsidR="00C43F12" w:rsidRPr="00C43F12" w:rsidTr="00C43F12">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2839"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鹏达建设集团有限公司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2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  </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  </w:t>
            </w:r>
          </w:p>
        </w:tc>
      </w:tr>
      <w:tr w:rsidR="00C43F12" w:rsidRPr="00C43F12" w:rsidTr="00C43F12">
        <w:trPr>
          <w:trHeight w:val="385"/>
          <w:jc w:val="center"/>
        </w:trPr>
        <w:tc>
          <w:tcPr>
            <w:tcW w:w="656" w:type="dxa"/>
            <w:vMerge w:val="restart"/>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2 </w:t>
            </w:r>
          </w:p>
        </w:tc>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一</w:t>
            </w:r>
            <w:r w:rsidRPr="00C43F12">
              <w:rPr>
                <w:rFonts w:ascii="微软雅黑" w:eastAsia="微软雅黑" w:hAnsi="微软雅黑" w:cs="宋体" w:hint="eastAsia"/>
                <w:color w:val="000000"/>
                <w:kern w:val="0"/>
                <w:szCs w:val="21"/>
              </w:rPr>
              <w:br/>
              <w:t>级</w:t>
            </w:r>
            <w:r w:rsidRPr="00C43F12">
              <w:rPr>
                <w:rFonts w:ascii="微软雅黑" w:eastAsia="微软雅黑" w:hAnsi="微软雅黑" w:cs="宋体" w:hint="eastAsia"/>
                <w:color w:val="000000"/>
                <w:kern w:val="0"/>
                <w:szCs w:val="21"/>
              </w:rPr>
              <w:br/>
              <w:t>企</w:t>
            </w:r>
            <w:r w:rsidRPr="00C43F12">
              <w:rPr>
                <w:rFonts w:ascii="微软雅黑" w:eastAsia="微软雅黑" w:hAnsi="微软雅黑" w:cs="宋体" w:hint="eastAsia"/>
                <w:color w:val="000000"/>
                <w:kern w:val="0"/>
                <w:szCs w:val="21"/>
              </w:rPr>
              <w:br/>
              <w:t xml:space="preserve">业 </w:t>
            </w:r>
          </w:p>
        </w:tc>
        <w:tc>
          <w:tcPr>
            <w:tcW w:w="2839"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中国大连国际经济技术合作集团有限公司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3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北辰正方建设集团有限公司 </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7 </w:t>
            </w:r>
          </w:p>
        </w:tc>
      </w:tr>
      <w:tr w:rsidR="00C43F12" w:rsidRPr="00C43F12" w:rsidTr="00C43F12">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2839"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中铁二十二局集团有限公司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3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江苏金祥建设工程有限公司 </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2 </w:t>
            </w:r>
          </w:p>
        </w:tc>
      </w:tr>
      <w:tr w:rsidR="00C43F12" w:rsidRPr="00C43F12" w:rsidTr="00C43F12">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2839"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中国一冶集团有限公司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2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邯郸市鹏泰建筑安装有限公司 </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r>
      <w:tr w:rsidR="00C43F12" w:rsidRPr="00C43F12" w:rsidTr="00C43F12">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2839"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中国凯瑞国际经济技术合作有限公司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北京宏福建工集团有限公司 </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r>
      <w:tr w:rsidR="00C43F12" w:rsidRPr="00C43F12" w:rsidTr="00C43F12">
        <w:trPr>
          <w:trHeight w:val="439"/>
          <w:jc w:val="center"/>
        </w:trPr>
        <w:tc>
          <w:tcPr>
            <w:tcW w:w="656" w:type="dxa"/>
            <w:vMerge w:val="restart"/>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3 </w:t>
            </w:r>
          </w:p>
        </w:tc>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二级</w:t>
            </w:r>
            <w:r w:rsidRPr="00C43F12">
              <w:rPr>
                <w:rFonts w:ascii="微软雅黑" w:eastAsia="微软雅黑" w:hAnsi="微软雅黑" w:cs="宋体" w:hint="eastAsia"/>
                <w:color w:val="000000"/>
                <w:kern w:val="0"/>
                <w:szCs w:val="21"/>
              </w:rPr>
              <w:br/>
              <w:t xml:space="preserve">企业 </w:t>
            </w:r>
          </w:p>
        </w:tc>
        <w:tc>
          <w:tcPr>
            <w:tcW w:w="2839"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北京市顺兴达建筑工程有限责任公司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4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河南省佳兴建筑市政工程有限公司 </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r>
      <w:tr w:rsidR="00C43F12" w:rsidRPr="00C43F12" w:rsidTr="00C43F12">
        <w:trPr>
          <w:trHeight w:val="4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2839"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北京三元安达建筑有限公司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2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  </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  </w:t>
            </w:r>
          </w:p>
        </w:tc>
      </w:tr>
      <w:tr w:rsidR="00C43F12" w:rsidRPr="00C43F12" w:rsidTr="00C43F12">
        <w:trPr>
          <w:trHeight w:val="474"/>
          <w:jc w:val="center"/>
        </w:trPr>
        <w:tc>
          <w:tcPr>
            <w:tcW w:w="656"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4 </w:t>
            </w:r>
          </w:p>
        </w:tc>
        <w:tc>
          <w:tcPr>
            <w:tcW w:w="678"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三级</w:t>
            </w:r>
            <w:r w:rsidRPr="00C43F12">
              <w:rPr>
                <w:rFonts w:ascii="微软雅黑" w:eastAsia="微软雅黑" w:hAnsi="微软雅黑" w:cs="宋体" w:hint="eastAsia"/>
                <w:color w:val="000000"/>
                <w:kern w:val="0"/>
                <w:szCs w:val="21"/>
              </w:rPr>
              <w:br/>
              <w:t xml:space="preserve">企业 </w:t>
            </w:r>
          </w:p>
        </w:tc>
        <w:tc>
          <w:tcPr>
            <w:tcW w:w="2839"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港联建设(北京)有限公司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3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北京中建科安消防工程有限公司 </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r>
    </w:tbl>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宋体" w:eastAsia="宋体" w:hAnsi="宋体" w:cs="宋体"/>
          <w:kern w:val="0"/>
          <w:sz w:val="24"/>
          <w:szCs w:val="24"/>
        </w:rPr>
        <w:t xml:space="preserve">　　二季度房屋建筑工程差别化监管的监理企业  </w:t>
      </w:r>
    </w:p>
    <w:tbl>
      <w:tblPr>
        <w:tblW w:w="8878" w:type="dxa"/>
        <w:jc w:val="center"/>
        <w:tblLook w:val="04A0"/>
      </w:tblPr>
      <w:tblGrid>
        <w:gridCol w:w="436"/>
        <w:gridCol w:w="713"/>
        <w:gridCol w:w="2977"/>
        <w:gridCol w:w="992"/>
        <w:gridCol w:w="2977"/>
        <w:gridCol w:w="783"/>
      </w:tblGrid>
      <w:tr w:rsidR="00C43F12" w:rsidRPr="00C43F12" w:rsidTr="00C43F12">
        <w:trPr>
          <w:trHeight w:val="81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序号 </w:t>
            </w:r>
          </w:p>
        </w:tc>
        <w:tc>
          <w:tcPr>
            <w:tcW w:w="713"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企业资质 </w:t>
            </w:r>
          </w:p>
        </w:tc>
        <w:tc>
          <w:tcPr>
            <w:tcW w:w="2977"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企业名称 </w:t>
            </w:r>
          </w:p>
        </w:tc>
        <w:tc>
          <w:tcPr>
            <w:tcW w:w="992"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在施工程数量 </w:t>
            </w:r>
          </w:p>
        </w:tc>
        <w:tc>
          <w:tcPr>
            <w:tcW w:w="2977"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企业名称 </w:t>
            </w:r>
          </w:p>
        </w:tc>
        <w:tc>
          <w:tcPr>
            <w:tcW w:w="783"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在施工程</w:t>
            </w:r>
            <w:r w:rsidRPr="00C43F12">
              <w:rPr>
                <w:rFonts w:ascii="微软雅黑" w:eastAsia="微软雅黑" w:hAnsi="微软雅黑" w:cs="宋体" w:hint="eastAsia"/>
                <w:color w:val="000000"/>
                <w:kern w:val="0"/>
                <w:szCs w:val="21"/>
              </w:rPr>
              <w:lastRenderedPageBreak/>
              <w:t xml:space="preserve">数量 </w:t>
            </w:r>
          </w:p>
        </w:tc>
      </w:tr>
      <w:tr w:rsidR="00C43F12" w:rsidRPr="00C43F12" w:rsidTr="00C43F12">
        <w:trPr>
          <w:trHeight w:val="603"/>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lastRenderedPageBreak/>
              <w:t xml:space="preserve">1 </w:t>
            </w:r>
          </w:p>
        </w:tc>
        <w:tc>
          <w:tcPr>
            <w:tcW w:w="713" w:type="dxa"/>
            <w:vMerge w:val="restart"/>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甲</w:t>
            </w:r>
            <w:r w:rsidRPr="00C43F12">
              <w:rPr>
                <w:rFonts w:ascii="微软雅黑" w:eastAsia="微软雅黑" w:hAnsi="微软雅黑" w:cs="宋体" w:hint="eastAsia"/>
                <w:color w:val="000000"/>
                <w:kern w:val="0"/>
                <w:szCs w:val="21"/>
              </w:rPr>
              <w:br/>
              <w:t>级</w:t>
            </w:r>
            <w:r w:rsidRPr="00C43F12">
              <w:rPr>
                <w:rFonts w:ascii="微软雅黑" w:eastAsia="微软雅黑" w:hAnsi="微软雅黑" w:cs="宋体" w:hint="eastAsia"/>
                <w:color w:val="000000"/>
                <w:kern w:val="0"/>
                <w:szCs w:val="21"/>
              </w:rPr>
              <w:br/>
              <w:t>企</w:t>
            </w:r>
            <w:r w:rsidRPr="00C43F12">
              <w:rPr>
                <w:rFonts w:ascii="微软雅黑" w:eastAsia="微软雅黑" w:hAnsi="微软雅黑" w:cs="宋体" w:hint="eastAsia"/>
                <w:color w:val="000000"/>
                <w:kern w:val="0"/>
                <w:szCs w:val="21"/>
              </w:rPr>
              <w:br/>
              <w:t xml:space="preserve">业 </w:t>
            </w:r>
          </w:p>
        </w:tc>
        <w:tc>
          <w:tcPr>
            <w:tcW w:w="2977"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北京中建协工程咨询有限公司 </w:t>
            </w:r>
          </w:p>
        </w:tc>
        <w:tc>
          <w:tcPr>
            <w:tcW w:w="992"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20 </w:t>
            </w:r>
          </w:p>
        </w:tc>
        <w:tc>
          <w:tcPr>
            <w:tcW w:w="2977"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建研凯勃建设工程咨询有限公司 </w:t>
            </w:r>
          </w:p>
        </w:tc>
        <w:tc>
          <w:tcPr>
            <w:tcW w:w="783"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54 </w:t>
            </w:r>
          </w:p>
        </w:tc>
      </w:tr>
      <w:tr w:rsidR="00C43F12" w:rsidRPr="00C43F12" w:rsidTr="00C43F12">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2977"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欧华建业国际工程咨询(北京)有限公司 </w:t>
            </w:r>
          </w:p>
        </w:tc>
        <w:tc>
          <w:tcPr>
            <w:tcW w:w="992"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c>
          <w:tcPr>
            <w:tcW w:w="2977"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北京京盛工程建设监理有限公司 </w:t>
            </w:r>
          </w:p>
        </w:tc>
        <w:tc>
          <w:tcPr>
            <w:tcW w:w="783"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2 </w:t>
            </w:r>
          </w:p>
        </w:tc>
      </w:tr>
    </w:tbl>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备注：二季度差别化监管实施时间为2017年8月-2017年10月</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（二）市政基础设施工程测评工作突出的企业及差别化监管企业</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1.测评排名突出的施工和监理企业。</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季度，市政基础设施工程测评排名突出的特级资质施工企业是北京市政建设集团有限责任公司；一级资质施工企业是河北建设集团股份有限公司、北京城建五建设集团有限公司。突出的综合资质监理企业是北京希达建设监理有限责任公司。</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2.差别化监管企业。</w:t>
      </w:r>
    </w:p>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宋体" w:eastAsia="宋体" w:hAnsi="宋体" w:cs="宋体"/>
          <w:kern w:val="0"/>
          <w:sz w:val="24"/>
          <w:szCs w:val="24"/>
        </w:rPr>
        <w:t xml:space="preserve">　　二季度市政基础设施工程差别化监管的施工和监理企业  </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645"/>
        <w:gridCol w:w="2707"/>
        <w:gridCol w:w="757"/>
        <w:gridCol w:w="959"/>
        <w:gridCol w:w="2700"/>
        <w:gridCol w:w="756"/>
      </w:tblGrid>
      <w:tr w:rsidR="00C43F12" w:rsidRPr="00C43F12" w:rsidTr="00C43F12">
        <w:trPr>
          <w:trHeight w:val="307"/>
          <w:jc w:val="center"/>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序号 </w:t>
            </w:r>
          </w:p>
        </w:tc>
        <w:tc>
          <w:tcPr>
            <w:tcW w:w="645"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  </w:t>
            </w:r>
          </w:p>
        </w:tc>
        <w:tc>
          <w:tcPr>
            <w:tcW w:w="3465" w:type="dxa"/>
            <w:gridSpan w:val="2"/>
            <w:tcBorders>
              <w:top w:val="single" w:sz="4" w:space="0" w:color="auto"/>
              <w:left w:val="single" w:sz="4" w:space="0" w:color="auto"/>
              <w:bottom w:val="single" w:sz="4" w:space="0" w:color="auto"/>
              <w:right w:val="double" w:sz="2"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施工企业 </w:t>
            </w:r>
          </w:p>
        </w:tc>
        <w:tc>
          <w:tcPr>
            <w:tcW w:w="959"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  </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监理企业 </w:t>
            </w:r>
          </w:p>
        </w:tc>
      </w:tr>
      <w:tr w:rsidR="00C43F12" w:rsidRPr="00C43F12" w:rsidTr="00C43F12">
        <w:trPr>
          <w:trHeight w:val="141"/>
          <w:jc w:val="center"/>
        </w:trPr>
        <w:tc>
          <w:tcPr>
            <w:tcW w:w="462" w:type="dxa"/>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645"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line="141" w:lineRule="atLeast"/>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企业资质 </w:t>
            </w:r>
          </w:p>
        </w:tc>
        <w:tc>
          <w:tcPr>
            <w:tcW w:w="2708"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line="141" w:lineRule="atLeast"/>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企业名称 </w:t>
            </w:r>
          </w:p>
        </w:tc>
        <w:tc>
          <w:tcPr>
            <w:tcW w:w="757" w:type="dxa"/>
            <w:tcBorders>
              <w:top w:val="single" w:sz="4" w:space="0" w:color="auto"/>
              <w:left w:val="single" w:sz="4" w:space="0" w:color="auto"/>
              <w:bottom w:val="single" w:sz="4" w:space="0" w:color="auto"/>
              <w:right w:val="double" w:sz="2" w:space="0" w:color="auto"/>
            </w:tcBorders>
            <w:vAlign w:val="center"/>
            <w:hideMark/>
          </w:tcPr>
          <w:p w:rsidR="00C43F12" w:rsidRPr="00C43F12" w:rsidRDefault="00C43F12" w:rsidP="00C43F12">
            <w:pPr>
              <w:widowControl/>
              <w:spacing w:before="100" w:beforeAutospacing="1" w:after="100" w:afterAutospacing="1" w:line="141" w:lineRule="atLeast"/>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在施工程数量 </w:t>
            </w:r>
          </w:p>
        </w:tc>
        <w:tc>
          <w:tcPr>
            <w:tcW w:w="959"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 </w:t>
            </w:r>
          </w:p>
          <w:p w:rsidR="00C43F12" w:rsidRPr="00C43F12" w:rsidRDefault="00C43F12" w:rsidP="00C43F12">
            <w:pPr>
              <w:widowControl/>
              <w:spacing w:before="100" w:beforeAutospacing="1" w:after="100" w:afterAutospacing="1" w:line="141" w:lineRule="atLeast"/>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资质 </w:t>
            </w:r>
          </w:p>
        </w:tc>
        <w:tc>
          <w:tcPr>
            <w:tcW w:w="2701"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line="141" w:lineRule="atLeast"/>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企业名称 </w:t>
            </w:r>
          </w:p>
        </w:tc>
        <w:tc>
          <w:tcPr>
            <w:tcW w:w="756"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line="141" w:lineRule="atLeast"/>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在施工程数量 </w:t>
            </w:r>
          </w:p>
        </w:tc>
      </w:tr>
      <w:tr w:rsidR="00C43F12" w:rsidRPr="00C43F12" w:rsidTr="00C43F12">
        <w:trPr>
          <w:trHeight w:val="292"/>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c>
          <w:tcPr>
            <w:tcW w:w="645"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一级企业 </w:t>
            </w:r>
          </w:p>
        </w:tc>
        <w:tc>
          <w:tcPr>
            <w:tcW w:w="2708"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北京市市政工程管理处有限公司 </w:t>
            </w:r>
          </w:p>
        </w:tc>
        <w:tc>
          <w:tcPr>
            <w:tcW w:w="757" w:type="dxa"/>
            <w:tcBorders>
              <w:top w:val="single" w:sz="4" w:space="0" w:color="auto"/>
              <w:left w:val="single" w:sz="4" w:space="0" w:color="auto"/>
              <w:bottom w:val="single" w:sz="4" w:space="0" w:color="auto"/>
              <w:right w:val="double" w:sz="2"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c>
          <w:tcPr>
            <w:tcW w:w="959"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ind w:firstLineChars="100" w:firstLine="210"/>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甲级 </w:t>
            </w:r>
          </w:p>
          <w:p w:rsidR="00C43F12" w:rsidRPr="00C43F12" w:rsidRDefault="00C43F12" w:rsidP="00C43F12">
            <w:pPr>
              <w:widowControl/>
              <w:spacing w:before="100" w:beforeAutospacing="1" w:after="100" w:afterAutospacing="1"/>
              <w:ind w:firstLineChars="100" w:firstLine="210"/>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 </w:t>
            </w:r>
          </w:p>
        </w:tc>
        <w:tc>
          <w:tcPr>
            <w:tcW w:w="2701"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北京市高速公路监理有限公司 </w:t>
            </w:r>
          </w:p>
        </w:tc>
        <w:tc>
          <w:tcPr>
            <w:tcW w:w="756"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r>
    </w:tbl>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备注：1.二季度差别化监管实施时间为2017年8月-2017年10月;2.部分企业因处于施工前准备、停工、完工预验等阶段未列入差别化监管。</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（三）保障性安居工程测评工作突出的企业及差别化监管企业</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lastRenderedPageBreak/>
        <w:t xml:space="preserve">　　1.测评排名突出的施工和监理企业。</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季度，保障性安居工程测评排名突出的特级资质施工企业是北京建工集团有限责任公司；突出的一级资质施工企业是北辰正方建设集团有限公司、北京住总正华开发建设集团有限公司。保障性安居工程测评排名突出的甲级资质监理企业是北京华兴建设监理咨询有限公司。</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2.差别化监管企业。</w:t>
      </w:r>
    </w:p>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宋体" w:eastAsia="宋体" w:hAnsi="宋体" w:cs="宋体"/>
          <w:kern w:val="0"/>
          <w:sz w:val="24"/>
          <w:szCs w:val="24"/>
        </w:rPr>
        <w:t xml:space="preserve">　　二季度保障性安居工程差别化监管的施工企业 </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713"/>
        <w:gridCol w:w="2977"/>
        <w:gridCol w:w="992"/>
        <w:gridCol w:w="2977"/>
        <w:gridCol w:w="1045"/>
      </w:tblGrid>
      <w:tr w:rsidR="00C43F12" w:rsidRPr="00C43F12" w:rsidTr="00C43F12">
        <w:trPr>
          <w:trHeight w:val="81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序号 </w:t>
            </w:r>
          </w:p>
        </w:tc>
        <w:tc>
          <w:tcPr>
            <w:tcW w:w="713"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企业资质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企业名称 </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在施工程数量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企业名称 </w:t>
            </w:r>
          </w:p>
        </w:tc>
        <w:tc>
          <w:tcPr>
            <w:tcW w:w="1045"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在施工程数量 </w:t>
            </w:r>
          </w:p>
        </w:tc>
      </w:tr>
      <w:tr w:rsidR="00C43F12" w:rsidRPr="00C43F12" w:rsidTr="00C43F12">
        <w:trPr>
          <w:trHeight w:val="614"/>
          <w:jc w:val="center"/>
        </w:trPr>
        <w:tc>
          <w:tcPr>
            <w:tcW w:w="436" w:type="dxa"/>
            <w:vMerge w:val="restart"/>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c>
          <w:tcPr>
            <w:tcW w:w="713" w:type="dxa"/>
            <w:vMerge w:val="restart"/>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一</w:t>
            </w:r>
            <w:r w:rsidRPr="00C43F12">
              <w:rPr>
                <w:rFonts w:ascii="微软雅黑" w:eastAsia="微软雅黑" w:hAnsi="微软雅黑" w:cs="宋体" w:hint="eastAsia"/>
                <w:color w:val="000000"/>
                <w:kern w:val="0"/>
                <w:szCs w:val="21"/>
              </w:rPr>
              <w:br/>
              <w:t>级</w:t>
            </w:r>
            <w:r w:rsidRPr="00C43F12">
              <w:rPr>
                <w:rFonts w:ascii="微软雅黑" w:eastAsia="微软雅黑" w:hAnsi="微软雅黑" w:cs="宋体" w:hint="eastAsia"/>
                <w:color w:val="000000"/>
                <w:kern w:val="0"/>
                <w:szCs w:val="21"/>
              </w:rPr>
              <w:br/>
              <w:t>企</w:t>
            </w:r>
            <w:r w:rsidRPr="00C43F12">
              <w:rPr>
                <w:rFonts w:ascii="微软雅黑" w:eastAsia="微软雅黑" w:hAnsi="微软雅黑" w:cs="宋体" w:hint="eastAsia"/>
                <w:color w:val="000000"/>
                <w:kern w:val="0"/>
                <w:szCs w:val="21"/>
              </w:rPr>
              <w:br/>
              <w:t xml:space="preserve">业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经典建设有限公司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中铁二十二局集团有限公司 </w:t>
            </w: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r>
      <w:tr w:rsidR="00C43F12" w:rsidRPr="00C43F12" w:rsidTr="00C43F12">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中国一冶集团有限公司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2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保定建业集团有限公司 </w:t>
            </w: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r>
      <w:tr w:rsidR="00C43F12" w:rsidRPr="00C43F12" w:rsidTr="00C43F12">
        <w:trPr>
          <w:trHeight w:val="288"/>
          <w:jc w:val="center"/>
        </w:trPr>
        <w:tc>
          <w:tcPr>
            <w:tcW w:w="436"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2 </w:t>
            </w:r>
          </w:p>
        </w:tc>
        <w:tc>
          <w:tcPr>
            <w:tcW w:w="0" w:type="auto"/>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二级企业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北京潞城龙兆华建筑有限公司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jc w:val="left"/>
              <w:rPr>
                <w:rFonts w:ascii="宋体" w:eastAsia="宋体" w:hAnsi="宋体" w:cs="宋体"/>
                <w:kern w:val="0"/>
                <w:sz w:val="24"/>
                <w:szCs w:val="24"/>
              </w:rPr>
            </w:pP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jc w:val="left"/>
              <w:rPr>
                <w:rFonts w:ascii="宋体" w:eastAsia="宋体" w:hAnsi="宋体" w:cs="宋体"/>
                <w:kern w:val="0"/>
                <w:sz w:val="24"/>
                <w:szCs w:val="24"/>
              </w:rPr>
            </w:pPr>
          </w:p>
        </w:tc>
      </w:tr>
    </w:tbl>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宋体" w:eastAsia="宋体" w:hAnsi="宋体" w:cs="宋体"/>
          <w:kern w:val="0"/>
          <w:sz w:val="24"/>
          <w:szCs w:val="24"/>
        </w:rPr>
        <w:t xml:space="preserve">　　二季度保障性安居工程差别化监管的监理企业  </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709"/>
        <w:gridCol w:w="2977"/>
        <w:gridCol w:w="992"/>
        <w:gridCol w:w="2977"/>
        <w:gridCol w:w="992"/>
      </w:tblGrid>
      <w:tr w:rsidR="00C43F12" w:rsidRPr="00C43F12" w:rsidTr="00C43F12">
        <w:trPr>
          <w:trHeight w:val="576"/>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序号 </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企业资质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企业名称 </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在施工程数量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企业名称 </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在施工程数量 </w:t>
            </w:r>
          </w:p>
        </w:tc>
      </w:tr>
      <w:tr w:rsidR="00C43F12" w:rsidRPr="00C43F12" w:rsidTr="00C43F12">
        <w:trPr>
          <w:trHeight w:val="711"/>
          <w:jc w:val="center"/>
        </w:trPr>
        <w:tc>
          <w:tcPr>
            <w:tcW w:w="440" w:type="dxa"/>
            <w:vMerge w:val="restart"/>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甲级</w:t>
            </w:r>
            <w:r w:rsidRPr="00C43F12">
              <w:rPr>
                <w:rFonts w:ascii="微软雅黑" w:eastAsia="微软雅黑" w:hAnsi="微软雅黑" w:cs="宋体" w:hint="eastAsia"/>
                <w:color w:val="000000"/>
                <w:kern w:val="0"/>
                <w:szCs w:val="21"/>
              </w:rPr>
              <w:br/>
              <w:t xml:space="preserve">资质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北京吉地四方建设工程顾问有限公司 </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3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北京市潞运建设工程监理服务中心 </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2 </w:t>
            </w:r>
          </w:p>
        </w:tc>
      </w:tr>
      <w:tr w:rsidR="00C43F12" w:rsidRPr="00C43F12" w:rsidTr="00C43F12">
        <w:trPr>
          <w:trHeight w:val="5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北京京友联工程建设监理公司 </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 xml:space="preserve">  </w:t>
            </w:r>
          </w:p>
        </w:tc>
      </w:tr>
    </w:tbl>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备注：二季度差别化监管实施时间为2017年8月-2017年10月。</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三、二季度建设工程安全质量监管工作评价结果</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lastRenderedPageBreak/>
        <w:t xml:space="preserve">　　（一）市监督部门评价结果</w:t>
      </w:r>
    </w:p>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宋体" w:eastAsia="宋体" w:hAnsi="宋体" w:cs="宋体"/>
          <w:kern w:val="0"/>
          <w:sz w:val="24"/>
          <w:szCs w:val="24"/>
        </w:rPr>
        <w:t xml:space="preserve">　　市监督总站建设工程安全质量监管工作评价结果  </w:t>
      </w:r>
    </w:p>
    <w:tbl>
      <w:tblPr>
        <w:tblW w:w="8731" w:type="dxa"/>
        <w:jc w:val="center"/>
        <w:tblLook w:val="04A0"/>
      </w:tblPr>
      <w:tblGrid>
        <w:gridCol w:w="962"/>
        <w:gridCol w:w="1285"/>
        <w:gridCol w:w="971"/>
        <w:gridCol w:w="978"/>
        <w:gridCol w:w="997"/>
        <w:gridCol w:w="997"/>
        <w:gridCol w:w="1181"/>
        <w:gridCol w:w="1360"/>
      </w:tblGrid>
      <w:tr w:rsidR="00C43F12" w:rsidRPr="00C43F12" w:rsidTr="00C43F12">
        <w:trPr>
          <w:trHeight w:val="1457"/>
          <w:jc w:val="center"/>
        </w:trPr>
        <w:tc>
          <w:tcPr>
            <w:tcW w:w="962" w:type="dxa"/>
            <w:tcBorders>
              <w:top w:val="single" w:sz="8" w:space="0" w:color="auto"/>
              <w:left w:val="single" w:sz="8" w:space="0" w:color="auto"/>
              <w:bottom w:val="single" w:sz="8" w:space="0" w:color="auto"/>
              <w:right w:val="single" w:sz="8"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部门</w:t>
            </w:r>
            <w:r w:rsidRPr="00C43F12">
              <w:rPr>
                <w:rFonts w:ascii="微软雅黑" w:eastAsia="微软雅黑" w:hAnsi="微软雅黑" w:cs="宋体" w:hint="eastAsia"/>
                <w:b/>
                <w:color w:val="000000"/>
                <w:kern w:val="0"/>
                <w:szCs w:val="21"/>
              </w:rPr>
              <w:t xml:space="preserve"> </w:t>
            </w:r>
          </w:p>
        </w:tc>
        <w:tc>
          <w:tcPr>
            <w:tcW w:w="1285" w:type="dxa"/>
            <w:tcBorders>
              <w:top w:val="single" w:sz="8" w:space="0" w:color="auto"/>
              <w:left w:val="nil"/>
              <w:bottom w:val="single" w:sz="8" w:space="0" w:color="auto"/>
              <w:right w:val="single" w:sz="8"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科室</w:t>
            </w:r>
            <w:r w:rsidRPr="00C43F12">
              <w:rPr>
                <w:rFonts w:ascii="微软雅黑" w:eastAsia="微软雅黑" w:hAnsi="微软雅黑" w:cs="宋体" w:hint="eastAsia"/>
                <w:b/>
                <w:color w:val="000000"/>
                <w:kern w:val="0"/>
                <w:szCs w:val="21"/>
              </w:rPr>
              <w:t xml:space="preserve"> </w:t>
            </w:r>
          </w:p>
        </w:tc>
        <w:tc>
          <w:tcPr>
            <w:tcW w:w="971" w:type="dxa"/>
            <w:tcBorders>
              <w:top w:val="single" w:sz="8" w:space="0" w:color="auto"/>
              <w:left w:val="nil"/>
              <w:bottom w:val="single" w:sz="8" w:space="0" w:color="auto"/>
              <w:right w:val="single" w:sz="8"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宣传工作得分</w:t>
            </w:r>
            <w:r w:rsidRPr="00C43F12">
              <w:rPr>
                <w:rFonts w:ascii="微软雅黑" w:eastAsia="微软雅黑" w:hAnsi="微软雅黑" w:cs="宋体" w:hint="eastAsia"/>
                <w:b/>
                <w:color w:val="000000"/>
                <w:kern w:val="0"/>
                <w:szCs w:val="21"/>
              </w:rPr>
              <w:t xml:space="preserve"> </w:t>
            </w:r>
          </w:p>
        </w:tc>
        <w:tc>
          <w:tcPr>
            <w:tcW w:w="978" w:type="dxa"/>
            <w:tcBorders>
              <w:top w:val="single" w:sz="8" w:space="0" w:color="auto"/>
              <w:left w:val="nil"/>
              <w:bottom w:val="single" w:sz="8" w:space="0" w:color="auto"/>
              <w:right w:val="single" w:sz="8"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行政处罚案件考核得分</w:t>
            </w:r>
            <w:r w:rsidRPr="00C43F12">
              <w:rPr>
                <w:rFonts w:ascii="微软雅黑" w:eastAsia="微软雅黑" w:hAnsi="微软雅黑" w:cs="宋体" w:hint="eastAsia"/>
                <w:b/>
                <w:color w:val="000000"/>
                <w:kern w:val="0"/>
                <w:szCs w:val="21"/>
              </w:rPr>
              <w:t xml:space="preserve"> </w:t>
            </w:r>
          </w:p>
        </w:tc>
        <w:tc>
          <w:tcPr>
            <w:tcW w:w="997" w:type="dxa"/>
            <w:tcBorders>
              <w:top w:val="single" w:sz="8" w:space="0" w:color="auto"/>
              <w:left w:val="nil"/>
              <w:bottom w:val="single" w:sz="8" w:space="0" w:color="auto"/>
              <w:right w:val="single" w:sz="8"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生产安全指标评价</w:t>
            </w:r>
            <w:r w:rsidRPr="00C43F12">
              <w:rPr>
                <w:rFonts w:ascii="微软雅黑" w:eastAsia="微软雅黑" w:hAnsi="微软雅黑" w:cs="宋体" w:hint="eastAsia"/>
                <w:b/>
                <w:color w:val="000000"/>
                <w:kern w:val="0"/>
                <w:szCs w:val="21"/>
              </w:rPr>
              <w:t xml:space="preserve"> </w:t>
            </w:r>
          </w:p>
        </w:tc>
        <w:tc>
          <w:tcPr>
            <w:tcW w:w="997" w:type="dxa"/>
            <w:tcBorders>
              <w:top w:val="single" w:sz="8" w:space="0" w:color="auto"/>
              <w:left w:val="nil"/>
              <w:bottom w:val="single" w:sz="8" w:space="0" w:color="auto"/>
              <w:right w:val="single" w:sz="8"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测评工作得分</w:t>
            </w:r>
            <w:r w:rsidRPr="00C43F12">
              <w:rPr>
                <w:rFonts w:ascii="微软雅黑" w:eastAsia="微软雅黑" w:hAnsi="微软雅黑" w:cs="宋体" w:hint="eastAsia"/>
                <w:b/>
                <w:color w:val="000000"/>
                <w:kern w:val="0"/>
                <w:szCs w:val="21"/>
              </w:rPr>
              <w:t xml:space="preserve"> </w:t>
            </w:r>
          </w:p>
        </w:tc>
        <w:tc>
          <w:tcPr>
            <w:tcW w:w="1181" w:type="dxa"/>
            <w:tcBorders>
              <w:top w:val="single" w:sz="8" w:space="0" w:color="auto"/>
              <w:left w:val="nil"/>
              <w:bottom w:val="single" w:sz="8" w:space="0" w:color="auto"/>
              <w:right w:val="single" w:sz="8"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监督工作评价得分</w:t>
            </w:r>
            <w:r w:rsidRPr="00C43F12">
              <w:rPr>
                <w:rFonts w:ascii="微软雅黑" w:eastAsia="微软雅黑" w:hAnsi="微软雅黑" w:cs="宋体" w:hint="eastAsia"/>
                <w:b/>
                <w:color w:val="000000"/>
                <w:kern w:val="0"/>
                <w:szCs w:val="21"/>
              </w:rPr>
              <w:t xml:space="preserve"> </w:t>
            </w:r>
          </w:p>
        </w:tc>
        <w:tc>
          <w:tcPr>
            <w:tcW w:w="1360" w:type="dxa"/>
            <w:tcBorders>
              <w:top w:val="single" w:sz="8" w:space="0" w:color="auto"/>
              <w:left w:val="nil"/>
              <w:bottom w:val="single" w:sz="8" w:space="0" w:color="auto"/>
              <w:right w:val="single" w:sz="8"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总分</w:t>
            </w:r>
            <w:r w:rsidRPr="00C43F12">
              <w:rPr>
                <w:rFonts w:ascii="微软雅黑" w:eastAsia="微软雅黑" w:hAnsi="微软雅黑" w:cs="宋体" w:hint="eastAsia"/>
                <w:b/>
                <w:color w:val="000000"/>
                <w:kern w:val="0"/>
                <w:szCs w:val="21"/>
              </w:rPr>
              <w:t xml:space="preserve"> </w:t>
            </w:r>
          </w:p>
        </w:tc>
      </w:tr>
      <w:tr w:rsidR="00C43F12" w:rsidRPr="00C43F12" w:rsidTr="00C43F12">
        <w:trPr>
          <w:trHeight w:val="374"/>
          <w:jc w:val="center"/>
        </w:trPr>
        <w:tc>
          <w:tcPr>
            <w:tcW w:w="962" w:type="dxa"/>
            <w:vMerge w:val="restart"/>
            <w:tcBorders>
              <w:top w:val="nil"/>
              <w:left w:val="single" w:sz="8" w:space="0" w:color="auto"/>
              <w:bottom w:val="single" w:sz="8" w:space="0" w:color="000000"/>
              <w:right w:val="single" w:sz="8"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检测部</w:t>
            </w:r>
            <w:r w:rsidRPr="00C43F12">
              <w:rPr>
                <w:rFonts w:ascii="微软雅黑" w:eastAsia="微软雅黑" w:hAnsi="宋体" w:cs="宋体" w:hint="eastAsia"/>
                <w:color w:val="000000"/>
                <w:kern w:val="0"/>
                <w:szCs w:val="21"/>
              </w:rPr>
              <w:t xml:space="preserve"> </w:t>
            </w: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检测三室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12.40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8" w:space="0" w:color="auto"/>
              <w:left w:val="single" w:sz="4" w:space="0" w:color="auto"/>
              <w:bottom w:val="single" w:sz="4"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360" w:type="dxa"/>
            <w:tcBorders>
              <w:top w:val="nil"/>
              <w:left w:val="single" w:sz="8"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74.40 </w:t>
            </w:r>
          </w:p>
        </w:tc>
      </w:tr>
      <w:tr w:rsidR="00C43F12" w:rsidRPr="00C43F12" w:rsidTr="00C43F12">
        <w:trPr>
          <w:trHeight w:val="374"/>
          <w:jc w:val="center"/>
        </w:trPr>
        <w:tc>
          <w:tcPr>
            <w:tcW w:w="0" w:type="auto"/>
            <w:vMerge/>
            <w:tcBorders>
              <w:top w:val="nil"/>
              <w:left w:val="single" w:sz="8" w:space="0" w:color="auto"/>
              <w:bottom w:val="single" w:sz="8" w:space="0" w:color="000000"/>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检测二室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0.30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13.50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4" w:space="0" w:color="auto"/>
              <w:left w:val="single" w:sz="4" w:space="0" w:color="auto"/>
              <w:bottom w:val="single" w:sz="4"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360" w:type="dxa"/>
            <w:tcBorders>
              <w:top w:val="nil"/>
              <w:left w:val="single" w:sz="8"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73.80 </w:t>
            </w:r>
          </w:p>
        </w:tc>
      </w:tr>
      <w:tr w:rsidR="00C43F12" w:rsidRPr="00C43F12" w:rsidTr="00C43F12">
        <w:trPr>
          <w:trHeight w:val="374"/>
          <w:jc w:val="center"/>
        </w:trPr>
        <w:tc>
          <w:tcPr>
            <w:tcW w:w="0" w:type="auto"/>
            <w:vMerge/>
            <w:tcBorders>
              <w:top w:val="nil"/>
              <w:left w:val="single" w:sz="8" w:space="0" w:color="auto"/>
              <w:bottom w:val="single" w:sz="8" w:space="0" w:color="000000"/>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检测一室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2.40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8.00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4" w:space="0" w:color="auto"/>
              <w:left w:val="single" w:sz="4" w:space="0" w:color="auto"/>
              <w:bottom w:val="single" w:sz="4"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360" w:type="dxa"/>
            <w:tcBorders>
              <w:top w:val="nil"/>
              <w:left w:val="single" w:sz="8"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70.40 </w:t>
            </w:r>
          </w:p>
        </w:tc>
      </w:tr>
      <w:tr w:rsidR="00C43F12" w:rsidRPr="00C43F12" w:rsidTr="00C43F12">
        <w:trPr>
          <w:trHeight w:val="374"/>
          <w:jc w:val="center"/>
        </w:trPr>
        <w:tc>
          <w:tcPr>
            <w:tcW w:w="962" w:type="dxa"/>
            <w:vMerge w:val="restart"/>
            <w:tcBorders>
              <w:top w:val="nil"/>
              <w:left w:val="single" w:sz="8" w:space="0" w:color="auto"/>
              <w:bottom w:val="single" w:sz="8" w:space="0" w:color="000000"/>
              <w:right w:val="single" w:sz="8"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网格部</w:t>
            </w:r>
            <w:r w:rsidRPr="00C43F12">
              <w:rPr>
                <w:rFonts w:ascii="微软雅黑" w:eastAsia="微软雅黑" w:hAnsi="宋体" w:cs="宋体" w:hint="eastAsia"/>
                <w:color w:val="000000"/>
                <w:kern w:val="0"/>
                <w:szCs w:val="21"/>
              </w:rPr>
              <w:t xml:space="preserve"> </w:t>
            </w: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网格四室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5.00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15.90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4" w:space="0" w:color="auto"/>
              <w:left w:val="single" w:sz="4" w:space="0" w:color="auto"/>
              <w:bottom w:val="single" w:sz="4"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360" w:type="dxa"/>
            <w:tcBorders>
              <w:top w:val="nil"/>
              <w:left w:val="single" w:sz="8"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80.90 </w:t>
            </w:r>
          </w:p>
        </w:tc>
      </w:tr>
      <w:tr w:rsidR="00C43F12" w:rsidRPr="00C43F12" w:rsidTr="00C43F12">
        <w:trPr>
          <w:trHeight w:val="374"/>
          <w:jc w:val="center"/>
        </w:trPr>
        <w:tc>
          <w:tcPr>
            <w:tcW w:w="0" w:type="auto"/>
            <w:vMerge/>
            <w:tcBorders>
              <w:top w:val="nil"/>
              <w:left w:val="single" w:sz="8" w:space="0" w:color="auto"/>
              <w:bottom w:val="single" w:sz="8" w:space="0" w:color="000000"/>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网格三室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0.30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15.66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4" w:space="0" w:color="auto"/>
              <w:left w:val="single" w:sz="4" w:space="0" w:color="auto"/>
              <w:bottom w:val="single" w:sz="4"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360" w:type="dxa"/>
            <w:tcBorders>
              <w:top w:val="nil"/>
              <w:left w:val="single" w:sz="8"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75.96   </w:t>
            </w:r>
          </w:p>
        </w:tc>
      </w:tr>
      <w:tr w:rsidR="00C43F12" w:rsidRPr="00C43F12" w:rsidTr="00C43F12">
        <w:trPr>
          <w:trHeight w:val="374"/>
          <w:jc w:val="center"/>
        </w:trPr>
        <w:tc>
          <w:tcPr>
            <w:tcW w:w="0" w:type="auto"/>
            <w:vMerge/>
            <w:tcBorders>
              <w:top w:val="nil"/>
              <w:left w:val="single" w:sz="8" w:space="0" w:color="auto"/>
              <w:bottom w:val="single" w:sz="8" w:space="0" w:color="000000"/>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网格五室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15.79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18.00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4" w:space="0" w:color="auto"/>
              <w:left w:val="single" w:sz="4" w:space="0" w:color="auto"/>
              <w:bottom w:val="single" w:sz="4"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360" w:type="dxa"/>
            <w:tcBorders>
              <w:top w:val="nil"/>
              <w:left w:val="single" w:sz="8"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75.79   </w:t>
            </w:r>
          </w:p>
        </w:tc>
      </w:tr>
      <w:tr w:rsidR="00C43F12" w:rsidRPr="00C43F12" w:rsidTr="00C43F12">
        <w:trPr>
          <w:trHeight w:val="374"/>
          <w:jc w:val="center"/>
        </w:trPr>
        <w:tc>
          <w:tcPr>
            <w:tcW w:w="0" w:type="auto"/>
            <w:vMerge/>
            <w:tcBorders>
              <w:top w:val="nil"/>
              <w:left w:val="single" w:sz="8" w:space="0" w:color="auto"/>
              <w:bottom w:val="single" w:sz="8" w:space="0" w:color="000000"/>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网格二室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0.00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15.99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4" w:space="0" w:color="auto"/>
              <w:left w:val="single" w:sz="4" w:space="0" w:color="auto"/>
              <w:bottom w:val="single" w:sz="4"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360" w:type="dxa"/>
            <w:tcBorders>
              <w:top w:val="nil"/>
              <w:left w:val="single" w:sz="8"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74.99 </w:t>
            </w:r>
          </w:p>
        </w:tc>
      </w:tr>
      <w:tr w:rsidR="00C43F12" w:rsidRPr="00C43F12" w:rsidTr="00C43F12">
        <w:trPr>
          <w:trHeight w:val="374"/>
          <w:jc w:val="center"/>
        </w:trPr>
        <w:tc>
          <w:tcPr>
            <w:tcW w:w="0" w:type="auto"/>
            <w:vMerge/>
            <w:tcBorders>
              <w:top w:val="nil"/>
              <w:left w:val="single" w:sz="8" w:space="0" w:color="auto"/>
              <w:bottom w:val="single" w:sz="8" w:space="0" w:color="000000"/>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网格一室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0.00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11.71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4" w:space="0" w:color="auto"/>
              <w:left w:val="single" w:sz="4" w:space="0" w:color="auto"/>
              <w:bottom w:val="single" w:sz="8"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360" w:type="dxa"/>
            <w:tcBorders>
              <w:top w:val="nil"/>
              <w:left w:val="single" w:sz="8"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71.71 </w:t>
            </w:r>
          </w:p>
        </w:tc>
      </w:tr>
      <w:tr w:rsidR="00C43F12" w:rsidRPr="00C43F12" w:rsidTr="00C43F12">
        <w:trPr>
          <w:trHeight w:val="374"/>
          <w:jc w:val="center"/>
        </w:trPr>
        <w:tc>
          <w:tcPr>
            <w:tcW w:w="962" w:type="dxa"/>
            <w:vMerge w:val="restart"/>
            <w:tcBorders>
              <w:top w:val="nil"/>
              <w:left w:val="single" w:sz="8" w:space="0" w:color="auto"/>
              <w:bottom w:val="single" w:sz="8" w:space="0" w:color="auto"/>
              <w:right w:val="single" w:sz="8"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重点部</w:t>
            </w:r>
            <w:r w:rsidRPr="00C43F12">
              <w:rPr>
                <w:rFonts w:ascii="微软雅黑" w:eastAsia="微软雅黑" w:hAnsi="宋体" w:cs="宋体" w:hint="eastAsia"/>
                <w:color w:val="000000"/>
                <w:kern w:val="0"/>
                <w:szCs w:val="21"/>
              </w:rPr>
              <w:t xml:space="preserve"> </w:t>
            </w: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重点二室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5.80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7.13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8" w:space="0" w:color="auto"/>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19.94 </w:t>
            </w:r>
          </w:p>
        </w:tc>
        <w:tc>
          <w:tcPr>
            <w:tcW w:w="1360"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72.87 </w:t>
            </w:r>
          </w:p>
        </w:tc>
      </w:tr>
      <w:tr w:rsidR="00C43F12" w:rsidRPr="00C43F12" w:rsidTr="00C43F12">
        <w:trPr>
          <w:trHeight w:val="374"/>
          <w:jc w:val="center"/>
        </w:trPr>
        <w:tc>
          <w:tcPr>
            <w:tcW w:w="0" w:type="auto"/>
            <w:vMerge/>
            <w:tcBorders>
              <w:top w:val="nil"/>
              <w:left w:val="single" w:sz="8" w:space="0" w:color="auto"/>
              <w:bottom w:val="single" w:sz="8" w:space="0" w:color="auto"/>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重点三室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2.10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8.84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19.95 </w:t>
            </w:r>
          </w:p>
        </w:tc>
        <w:tc>
          <w:tcPr>
            <w:tcW w:w="1360"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70.89 </w:t>
            </w:r>
          </w:p>
        </w:tc>
      </w:tr>
      <w:tr w:rsidR="00C43F12" w:rsidRPr="00C43F12" w:rsidTr="00C43F12">
        <w:trPr>
          <w:trHeight w:val="374"/>
          <w:jc w:val="center"/>
        </w:trPr>
        <w:tc>
          <w:tcPr>
            <w:tcW w:w="0" w:type="auto"/>
            <w:vMerge/>
            <w:tcBorders>
              <w:top w:val="nil"/>
              <w:left w:val="single" w:sz="8" w:space="0" w:color="auto"/>
              <w:bottom w:val="single" w:sz="8" w:space="0" w:color="auto"/>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重点一室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3.10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7.34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19.98 </w:t>
            </w:r>
          </w:p>
        </w:tc>
        <w:tc>
          <w:tcPr>
            <w:tcW w:w="1360"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70.42 </w:t>
            </w:r>
          </w:p>
        </w:tc>
      </w:tr>
      <w:tr w:rsidR="00C43F12" w:rsidRPr="00C43F12" w:rsidTr="00C43F12">
        <w:trPr>
          <w:trHeight w:val="374"/>
          <w:jc w:val="center"/>
        </w:trPr>
        <w:tc>
          <w:tcPr>
            <w:tcW w:w="0" w:type="auto"/>
            <w:vMerge/>
            <w:tcBorders>
              <w:top w:val="nil"/>
              <w:left w:val="single" w:sz="8" w:space="0" w:color="auto"/>
              <w:bottom w:val="single" w:sz="8" w:space="0" w:color="auto"/>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重点四室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0.30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8.60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19.98 </w:t>
            </w:r>
          </w:p>
        </w:tc>
        <w:tc>
          <w:tcPr>
            <w:tcW w:w="1360"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68.88 </w:t>
            </w:r>
          </w:p>
        </w:tc>
      </w:tr>
      <w:tr w:rsidR="00C43F12" w:rsidRPr="00C43F12" w:rsidTr="00C43F12">
        <w:trPr>
          <w:trHeight w:val="470"/>
          <w:jc w:val="center"/>
        </w:trPr>
        <w:tc>
          <w:tcPr>
            <w:tcW w:w="962" w:type="dxa"/>
            <w:vMerge w:val="restart"/>
            <w:tcBorders>
              <w:top w:val="single" w:sz="8" w:space="0" w:color="auto"/>
              <w:left w:val="single" w:sz="8" w:space="0" w:color="auto"/>
              <w:bottom w:val="single" w:sz="8" w:space="0" w:color="000000"/>
              <w:right w:val="single" w:sz="8"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color w:val="000000"/>
                <w:kern w:val="0"/>
                <w:szCs w:val="21"/>
              </w:rPr>
              <w:t>轨道部</w:t>
            </w:r>
            <w:r w:rsidRPr="00C43F12">
              <w:rPr>
                <w:rFonts w:ascii="微软雅黑" w:eastAsia="微软雅黑" w:hAnsi="宋体" w:cs="宋体" w:hint="eastAsia"/>
                <w:color w:val="000000"/>
                <w:kern w:val="0"/>
                <w:szCs w:val="21"/>
              </w:rPr>
              <w:t xml:space="preserve"> </w:t>
            </w:r>
          </w:p>
        </w:tc>
        <w:tc>
          <w:tcPr>
            <w:tcW w:w="1285" w:type="dxa"/>
            <w:tcBorders>
              <w:top w:val="single" w:sz="8" w:space="0" w:color="auto"/>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轨道五室</w:t>
            </w:r>
            <w:r w:rsidRPr="00C43F12">
              <w:rPr>
                <w:rFonts w:ascii="微软雅黑" w:eastAsia="微软雅黑" w:hAnsi="微软雅黑" w:cs="宋体" w:hint="eastAsia"/>
                <w:color w:val="000000"/>
                <w:kern w:val="0"/>
                <w:szCs w:val="21"/>
              </w:rPr>
              <w:t xml:space="preserve"> </w:t>
            </w:r>
          </w:p>
        </w:tc>
        <w:tc>
          <w:tcPr>
            <w:tcW w:w="971" w:type="dxa"/>
            <w:tcBorders>
              <w:top w:val="single" w:sz="8" w:space="0" w:color="auto"/>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15.20 </w:t>
            </w:r>
          </w:p>
        </w:tc>
        <w:tc>
          <w:tcPr>
            <w:tcW w:w="978" w:type="dxa"/>
            <w:tcBorders>
              <w:top w:val="single" w:sz="8" w:space="0" w:color="auto"/>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15.90 </w:t>
            </w:r>
          </w:p>
        </w:tc>
        <w:tc>
          <w:tcPr>
            <w:tcW w:w="997" w:type="dxa"/>
            <w:tcBorders>
              <w:top w:val="single" w:sz="8" w:space="0" w:color="auto"/>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single" w:sz="8" w:space="0" w:color="auto"/>
              <w:left w:val="nil"/>
              <w:bottom w:val="single" w:sz="8" w:space="0" w:color="auto"/>
              <w:right w:val="single" w:sz="4"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8" w:space="0" w:color="auto"/>
              <w:left w:val="single" w:sz="4" w:space="0" w:color="auto"/>
              <w:bottom w:val="single" w:sz="8"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19.98 </w:t>
            </w:r>
          </w:p>
        </w:tc>
        <w:tc>
          <w:tcPr>
            <w:tcW w:w="1360" w:type="dxa"/>
            <w:tcBorders>
              <w:top w:val="single" w:sz="8" w:space="0" w:color="auto"/>
              <w:left w:val="single" w:sz="4"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91.08 </w:t>
            </w:r>
          </w:p>
        </w:tc>
      </w:tr>
      <w:tr w:rsidR="00C43F12" w:rsidRPr="00C43F12" w:rsidTr="00C43F12">
        <w:trPr>
          <w:trHeight w:val="37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轨道一室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7.50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11.08 </w:t>
            </w:r>
          </w:p>
        </w:tc>
        <w:tc>
          <w:tcPr>
            <w:tcW w:w="997" w:type="dxa"/>
            <w:tcBorders>
              <w:top w:val="single" w:sz="8" w:space="0" w:color="auto"/>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single" w:sz="8" w:space="0" w:color="auto"/>
              <w:left w:val="nil"/>
              <w:bottom w:val="single" w:sz="8" w:space="0" w:color="auto"/>
              <w:right w:val="single" w:sz="4"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8" w:space="0" w:color="auto"/>
              <w:left w:val="single" w:sz="4" w:space="0" w:color="auto"/>
              <w:bottom w:val="single" w:sz="8"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19.89 </w:t>
            </w:r>
          </w:p>
        </w:tc>
        <w:tc>
          <w:tcPr>
            <w:tcW w:w="1360" w:type="dxa"/>
            <w:tcBorders>
              <w:top w:val="single" w:sz="8" w:space="0" w:color="auto"/>
              <w:left w:val="single" w:sz="4"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78.47 </w:t>
            </w:r>
          </w:p>
        </w:tc>
      </w:tr>
      <w:tr w:rsidR="00C43F12" w:rsidRPr="00C43F12" w:rsidTr="00C43F12">
        <w:trPr>
          <w:trHeight w:val="37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轨道二室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3.10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13.50 </w:t>
            </w:r>
          </w:p>
        </w:tc>
        <w:tc>
          <w:tcPr>
            <w:tcW w:w="997" w:type="dxa"/>
            <w:tcBorders>
              <w:top w:val="single" w:sz="8" w:space="0" w:color="auto"/>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single" w:sz="8" w:space="0" w:color="auto"/>
              <w:left w:val="nil"/>
              <w:bottom w:val="single" w:sz="8" w:space="0" w:color="auto"/>
              <w:right w:val="single" w:sz="4"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8" w:space="0" w:color="auto"/>
              <w:left w:val="single" w:sz="4" w:space="0" w:color="auto"/>
              <w:bottom w:val="single" w:sz="8"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19.86 </w:t>
            </w:r>
          </w:p>
        </w:tc>
        <w:tc>
          <w:tcPr>
            <w:tcW w:w="1360" w:type="dxa"/>
            <w:tcBorders>
              <w:top w:val="single" w:sz="8" w:space="0" w:color="auto"/>
              <w:left w:val="single" w:sz="4"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76.46 </w:t>
            </w:r>
          </w:p>
        </w:tc>
      </w:tr>
      <w:tr w:rsidR="00C43F12" w:rsidRPr="00C43F12" w:rsidTr="00C43F12">
        <w:trPr>
          <w:trHeight w:val="37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轨道三室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3.90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11.93 </w:t>
            </w:r>
          </w:p>
        </w:tc>
        <w:tc>
          <w:tcPr>
            <w:tcW w:w="997" w:type="dxa"/>
            <w:tcBorders>
              <w:top w:val="single" w:sz="8" w:space="0" w:color="auto"/>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single" w:sz="8" w:space="0" w:color="auto"/>
              <w:left w:val="nil"/>
              <w:bottom w:val="single" w:sz="8" w:space="0" w:color="auto"/>
              <w:right w:val="single" w:sz="4"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8" w:space="0" w:color="auto"/>
              <w:left w:val="single" w:sz="4" w:space="0" w:color="auto"/>
              <w:bottom w:val="single" w:sz="8"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19.85 </w:t>
            </w:r>
          </w:p>
        </w:tc>
        <w:tc>
          <w:tcPr>
            <w:tcW w:w="1360" w:type="dxa"/>
            <w:tcBorders>
              <w:top w:val="single" w:sz="8" w:space="0" w:color="auto"/>
              <w:left w:val="single" w:sz="4"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75.68 </w:t>
            </w:r>
          </w:p>
        </w:tc>
      </w:tr>
      <w:tr w:rsidR="00C43F12" w:rsidRPr="00C43F12" w:rsidTr="00C43F12">
        <w:trPr>
          <w:trHeight w:val="37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43F12" w:rsidRPr="00C43F12" w:rsidRDefault="00C43F12" w:rsidP="00C43F12">
            <w:pPr>
              <w:widowControl/>
              <w:jc w:val="left"/>
              <w:rPr>
                <w:rFonts w:ascii="宋体" w:eastAsia="宋体" w:hAnsi="宋体" w:cs="宋体"/>
                <w:kern w:val="0"/>
                <w:sz w:val="24"/>
                <w:szCs w:val="24"/>
              </w:rPr>
            </w:pPr>
          </w:p>
        </w:tc>
        <w:tc>
          <w:tcPr>
            <w:tcW w:w="1285"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轨道四室</w:t>
            </w:r>
            <w:r w:rsidRPr="00C43F12">
              <w:rPr>
                <w:rFonts w:ascii="微软雅黑" w:eastAsia="微软雅黑" w:hAnsi="微软雅黑" w:cs="宋体" w:hint="eastAsia"/>
                <w:color w:val="000000"/>
                <w:kern w:val="0"/>
                <w:szCs w:val="21"/>
              </w:rPr>
              <w:t xml:space="preserve"> </w:t>
            </w:r>
          </w:p>
        </w:tc>
        <w:tc>
          <w:tcPr>
            <w:tcW w:w="971"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4.20 </w:t>
            </w:r>
          </w:p>
        </w:tc>
        <w:tc>
          <w:tcPr>
            <w:tcW w:w="978" w:type="dxa"/>
            <w:tcBorders>
              <w:top w:val="nil"/>
              <w:left w:val="nil"/>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10.84 </w:t>
            </w:r>
          </w:p>
        </w:tc>
        <w:tc>
          <w:tcPr>
            <w:tcW w:w="997" w:type="dxa"/>
            <w:tcBorders>
              <w:top w:val="single" w:sz="8" w:space="0" w:color="auto"/>
              <w:left w:val="single" w:sz="4" w:space="0" w:color="auto"/>
              <w:bottom w:val="single" w:sz="8"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7" w:type="dxa"/>
            <w:tcBorders>
              <w:top w:val="single" w:sz="8" w:space="0" w:color="auto"/>
              <w:left w:val="nil"/>
              <w:bottom w:val="single" w:sz="8"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181" w:type="dxa"/>
            <w:tcBorders>
              <w:top w:val="single" w:sz="8" w:space="0" w:color="auto"/>
              <w:left w:val="single" w:sz="4" w:space="0" w:color="auto"/>
              <w:bottom w:val="single" w:sz="8" w:space="0" w:color="auto"/>
              <w:right w:val="single" w:sz="4" w:space="0" w:color="auto"/>
            </w:tcBorders>
            <w:shd w:val="clear" w:color="auto" w:fill="FFFFFF"/>
            <w:noWrap/>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19.80 </w:t>
            </w:r>
          </w:p>
        </w:tc>
        <w:tc>
          <w:tcPr>
            <w:tcW w:w="1360" w:type="dxa"/>
            <w:tcBorders>
              <w:top w:val="single" w:sz="8" w:space="0" w:color="auto"/>
              <w:left w:val="single" w:sz="4" w:space="0" w:color="auto"/>
              <w:bottom w:val="single" w:sz="8" w:space="0" w:color="auto"/>
              <w:right w:val="single" w:sz="8" w:space="0" w:color="auto"/>
            </w:tcBorders>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74.84 </w:t>
            </w:r>
          </w:p>
        </w:tc>
      </w:tr>
      <w:tr w:rsidR="00C43F12" w:rsidRPr="00C43F12" w:rsidTr="00C43F12">
        <w:trPr>
          <w:trHeight w:val="451"/>
          <w:jc w:val="center"/>
        </w:trPr>
        <w:tc>
          <w:tcPr>
            <w:tcW w:w="8730" w:type="dxa"/>
            <w:gridSpan w:val="8"/>
            <w:tcBorders>
              <w:top w:val="nil"/>
              <w:left w:val="single" w:sz="8" w:space="0" w:color="auto"/>
              <w:bottom w:val="single" w:sz="8" w:space="0" w:color="auto"/>
              <w:right w:val="single" w:sz="8" w:space="0" w:color="000000"/>
            </w:tcBorders>
            <w:vAlign w:val="bottom"/>
            <w:hideMark/>
          </w:tcPr>
          <w:p w:rsidR="00C43F12" w:rsidRPr="00C43F12" w:rsidRDefault="00C43F12" w:rsidP="00C43F12">
            <w:pPr>
              <w:widowControl/>
              <w:spacing w:before="100" w:beforeAutospacing="1" w:after="100" w:afterAutospacing="1"/>
              <w:ind w:firstLine="420"/>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备注：各部承担特殊任务科室及管理室未列入此表 </w:t>
            </w:r>
          </w:p>
        </w:tc>
      </w:tr>
    </w:tbl>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如上表所示，市监督总站安全质量监管工作总体情况较好的是轨道五室、网格四室、轨道一室、轨道二室。其中，测评工作开展较好的是网格一至五室，轨道一至五室，检测一至三室，重点一至四室；行政处罚工作开展较好的是网格二室、网格四室、轨道五室、网格五室、网格三室；生产安全工作开展较好的是网格四室、轨道五室、网格三室等；宣传工作开展较好的是轨道五室、轨道一室、重点二室；监督工作开展较好的是重点一室、重点四室、轨道五室。</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（二）各区监督部门评价结果</w:t>
      </w:r>
    </w:p>
    <w:p w:rsidR="00C43F12" w:rsidRPr="00C43F12" w:rsidRDefault="00C43F12" w:rsidP="00C43F12">
      <w:pPr>
        <w:widowControl/>
        <w:jc w:val="center"/>
        <w:rPr>
          <w:rFonts w:ascii="宋体" w:eastAsia="宋体" w:hAnsi="宋体" w:cs="宋体"/>
          <w:kern w:val="0"/>
          <w:sz w:val="24"/>
          <w:szCs w:val="24"/>
        </w:rPr>
      </w:pPr>
      <w:r w:rsidRPr="00C43F12">
        <w:rPr>
          <w:rFonts w:ascii="宋体" w:eastAsia="宋体" w:hAnsi="宋体" w:cs="宋体"/>
          <w:kern w:val="0"/>
          <w:sz w:val="24"/>
          <w:szCs w:val="24"/>
        </w:rPr>
        <w:t xml:space="preserve">  </w:t>
      </w:r>
    </w:p>
    <w:tbl>
      <w:tblPr>
        <w:tblW w:w="8520" w:type="dxa"/>
        <w:jc w:val="center"/>
        <w:tblLook w:val="04A0"/>
      </w:tblPr>
      <w:tblGrid>
        <w:gridCol w:w="1220"/>
        <w:gridCol w:w="1063"/>
        <w:gridCol w:w="993"/>
        <w:gridCol w:w="1559"/>
        <w:gridCol w:w="1276"/>
        <w:gridCol w:w="1417"/>
        <w:gridCol w:w="992"/>
      </w:tblGrid>
      <w:tr w:rsidR="00C43F12" w:rsidRPr="00C43F12" w:rsidTr="00C43F12">
        <w:trPr>
          <w:trHeight w:val="570"/>
          <w:jc w:val="center"/>
        </w:trPr>
        <w:tc>
          <w:tcPr>
            <w:tcW w:w="8520" w:type="dxa"/>
            <w:gridSpan w:val="7"/>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仿宋" w:cs="宋体" w:hint="eastAsia"/>
                <w:color w:val="000000"/>
                <w:kern w:val="0"/>
                <w:szCs w:val="21"/>
              </w:rPr>
              <w:t>各区建设工程安全质量监管工作评价结果</w:t>
            </w:r>
            <w:r w:rsidRPr="00C43F12">
              <w:rPr>
                <w:rFonts w:ascii="微软雅黑" w:eastAsia="微软雅黑" w:hAnsi="宋体" w:cs="宋体" w:hint="eastAsia"/>
                <w:bCs/>
                <w:color w:val="000000"/>
                <w:kern w:val="0"/>
                <w:szCs w:val="21"/>
              </w:rPr>
              <w:t xml:space="preserve"> </w:t>
            </w:r>
          </w:p>
        </w:tc>
      </w:tr>
      <w:tr w:rsidR="00C43F12" w:rsidRPr="00C43F12" w:rsidTr="00C43F12">
        <w:trPr>
          <w:trHeight w:val="57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各区</w:t>
            </w:r>
            <w:r w:rsidRPr="00C43F12">
              <w:rPr>
                <w:rFonts w:ascii="微软雅黑" w:eastAsia="微软雅黑" w:hAnsi="微软雅黑" w:cs="宋体" w:hint="eastAsia"/>
                <w:b/>
                <w:color w:val="000000"/>
                <w:kern w:val="0"/>
                <w:szCs w:val="21"/>
              </w:rPr>
              <w:t xml:space="preserve"> </w:t>
            </w:r>
          </w:p>
        </w:tc>
        <w:tc>
          <w:tcPr>
            <w:tcW w:w="1063"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测评工作得分</w:t>
            </w:r>
            <w:r w:rsidRPr="00C43F12">
              <w:rPr>
                <w:rFonts w:ascii="微软雅黑" w:eastAsia="微软雅黑" w:hAnsi="微软雅黑" w:cs="宋体" w:hint="eastAsia"/>
                <w:b/>
                <w:color w:val="000000"/>
                <w:kern w:val="0"/>
                <w:szCs w:val="21"/>
              </w:rPr>
              <w:t xml:space="preserve"> </w:t>
            </w:r>
          </w:p>
        </w:tc>
        <w:tc>
          <w:tcPr>
            <w:tcW w:w="993"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信息宣传工作得分</w:t>
            </w:r>
            <w:r w:rsidRPr="00C43F12">
              <w:rPr>
                <w:rFonts w:ascii="微软雅黑" w:eastAsia="微软雅黑" w:hAnsi="微软雅黑" w:cs="宋体" w:hint="eastAsia"/>
                <w:b/>
                <w:color w:val="000000"/>
                <w:kern w:val="0"/>
                <w:szCs w:val="21"/>
              </w:rPr>
              <w:t xml:space="preserve"> </w:t>
            </w:r>
          </w:p>
        </w:tc>
        <w:tc>
          <w:tcPr>
            <w:tcW w:w="1559"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质量监督工作情况得分</w:t>
            </w:r>
            <w:r w:rsidRPr="00C43F12">
              <w:rPr>
                <w:rFonts w:ascii="微软雅黑" w:eastAsia="微软雅黑" w:hAnsi="微软雅黑" w:cs="宋体" w:hint="eastAsia"/>
                <w:b/>
                <w:color w:val="000000"/>
                <w:kern w:val="0"/>
                <w:szCs w:val="21"/>
              </w:rPr>
              <w:t xml:space="preserve"> </w:t>
            </w:r>
          </w:p>
        </w:tc>
        <w:tc>
          <w:tcPr>
            <w:tcW w:w="1276"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行政执法工作评价得分</w:t>
            </w:r>
            <w:r w:rsidRPr="00C43F12">
              <w:rPr>
                <w:rFonts w:ascii="微软雅黑" w:eastAsia="微软雅黑" w:hAnsi="微软雅黑" w:cs="宋体" w:hint="eastAsia"/>
                <w:b/>
                <w:color w:val="000000"/>
                <w:kern w:val="0"/>
                <w:szCs w:val="21"/>
              </w:rPr>
              <w:t xml:space="preserve"> </w:t>
            </w:r>
          </w:p>
        </w:tc>
        <w:tc>
          <w:tcPr>
            <w:tcW w:w="1417"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生产安全指标评价得分</w:t>
            </w:r>
            <w:r w:rsidRPr="00C43F12">
              <w:rPr>
                <w:rFonts w:ascii="微软雅黑" w:eastAsia="微软雅黑" w:hAnsi="微软雅黑" w:cs="宋体" w:hint="eastAsia"/>
                <w:b/>
                <w:color w:val="000000"/>
                <w:kern w:val="0"/>
                <w:szCs w:val="21"/>
              </w:rPr>
              <w:t xml:space="preserve"> </w:t>
            </w:r>
          </w:p>
        </w:tc>
        <w:tc>
          <w:tcPr>
            <w:tcW w:w="992"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宋体" w:cs="宋体" w:hint="eastAsia"/>
                <w:b/>
                <w:color w:val="000000"/>
                <w:kern w:val="0"/>
                <w:szCs w:val="21"/>
              </w:rPr>
              <w:t>总分</w:t>
            </w:r>
            <w:r w:rsidRPr="00C43F12">
              <w:rPr>
                <w:rFonts w:ascii="微软雅黑" w:eastAsia="微软雅黑" w:hAnsi="微软雅黑" w:cs="宋体" w:hint="eastAsia"/>
                <w:b/>
                <w:color w:val="000000"/>
                <w:kern w:val="0"/>
                <w:szCs w:val="21"/>
              </w:rPr>
              <w:t xml:space="preserve"> </w:t>
            </w:r>
          </w:p>
        </w:tc>
      </w:tr>
      <w:tr w:rsidR="00C43F12" w:rsidRPr="00C43F12" w:rsidTr="00C43F12">
        <w:trPr>
          <w:trHeight w:val="312"/>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怀柔区 </w:t>
            </w:r>
          </w:p>
        </w:tc>
        <w:tc>
          <w:tcPr>
            <w:tcW w:w="1063"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16.95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13.30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14.58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84.83 </w:t>
            </w:r>
          </w:p>
        </w:tc>
      </w:tr>
      <w:tr w:rsidR="00C43F12" w:rsidRPr="00C43F12" w:rsidTr="00C43F12">
        <w:trPr>
          <w:trHeight w:val="312"/>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密云区 </w:t>
            </w:r>
          </w:p>
        </w:tc>
        <w:tc>
          <w:tcPr>
            <w:tcW w:w="1063"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16.73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7.90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16.57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80.20 </w:t>
            </w:r>
          </w:p>
        </w:tc>
      </w:tr>
      <w:tr w:rsidR="00C43F12" w:rsidRPr="00C43F12" w:rsidTr="00C43F12">
        <w:trPr>
          <w:trHeight w:val="312"/>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通州区 </w:t>
            </w:r>
          </w:p>
        </w:tc>
        <w:tc>
          <w:tcPr>
            <w:tcW w:w="1063"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16.13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10.60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18.00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12.68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77.41 </w:t>
            </w:r>
          </w:p>
        </w:tc>
      </w:tr>
      <w:tr w:rsidR="00C43F12" w:rsidRPr="00C43F12" w:rsidTr="00C43F12">
        <w:trPr>
          <w:trHeight w:val="312"/>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朝阳区 </w:t>
            </w:r>
          </w:p>
        </w:tc>
        <w:tc>
          <w:tcPr>
            <w:tcW w:w="1063"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13.21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12.00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11.96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76.17 </w:t>
            </w:r>
          </w:p>
        </w:tc>
      </w:tr>
      <w:tr w:rsidR="00C43F12" w:rsidRPr="00C43F12" w:rsidTr="00C43F12">
        <w:trPr>
          <w:trHeight w:val="312"/>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西城区 </w:t>
            </w:r>
          </w:p>
        </w:tc>
        <w:tc>
          <w:tcPr>
            <w:tcW w:w="1063"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15.38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7.00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18.00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15.19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75.57 </w:t>
            </w:r>
          </w:p>
        </w:tc>
      </w:tr>
      <w:tr w:rsidR="00C43F12" w:rsidRPr="00C43F12" w:rsidTr="00C43F12">
        <w:trPr>
          <w:trHeight w:val="312"/>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顺义区 </w:t>
            </w:r>
          </w:p>
        </w:tc>
        <w:tc>
          <w:tcPr>
            <w:tcW w:w="1063"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15.76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7.30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12.84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74.90 </w:t>
            </w:r>
          </w:p>
        </w:tc>
      </w:tr>
      <w:tr w:rsidR="00C43F12" w:rsidRPr="00C43F12" w:rsidTr="00C43F12">
        <w:trPr>
          <w:trHeight w:val="312"/>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石景山区 </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13.89 </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5.90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18.00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14.29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72.07 </w:t>
            </w:r>
          </w:p>
        </w:tc>
      </w:tr>
      <w:tr w:rsidR="00C43F12" w:rsidRPr="00C43F12" w:rsidTr="00C43F12">
        <w:trPr>
          <w:trHeight w:val="312"/>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东城区 </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13.52 </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12.90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18.00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7.19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71.61 </w:t>
            </w:r>
          </w:p>
        </w:tc>
      </w:tr>
      <w:tr w:rsidR="00C43F12" w:rsidRPr="00C43F12" w:rsidTr="00C43F12">
        <w:trPr>
          <w:trHeight w:val="312"/>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平谷区 </w:t>
            </w:r>
          </w:p>
        </w:tc>
        <w:tc>
          <w:tcPr>
            <w:tcW w:w="1063"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13.86 </w:t>
            </w:r>
          </w:p>
        </w:tc>
        <w:tc>
          <w:tcPr>
            <w:tcW w:w="993"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6.40 </w:t>
            </w:r>
          </w:p>
        </w:tc>
        <w:tc>
          <w:tcPr>
            <w:tcW w:w="1559"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18.00 </w:t>
            </w:r>
          </w:p>
        </w:tc>
        <w:tc>
          <w:tcPr>
            <w:tcW w:w="1276"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12.89 </w:t>
            </w:r>
          </w:p>
        </w:tc>
        <w:tc>
          <w:tcPr>
            <w:tcW w:w="1417"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71.16 </w:t>
            </w:r>
          </w:p>
        </w:tc>
      </w:tr>
      <w:tr w:rsidR="00C43F12" w:rsidRPr="00C43F12" w:rsidTr="00C43F12">
        <w:trPr>
          <w:trHeight w:val="312"/>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lastRenderedPageBreak/>
              <w:t xml:space="preserve">门头沟区 </w:t>
            </w:r>
          </w:p>
        </w:tc>
        <w:tc>
          <w:tcPr>
            <w:tcW w:w="1063"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13.16 </w:t>
            </w:r>
          </w:p>
        </w:tc>
        <w:tc>
          <w:tcPr>
            <w:tcW w:w="993"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5.80 </w:t>
            </w:r>
          </w:p>
        </w:tc>
        <w:tc>
          <w:tcPr>
            <w:tcW w:w="1559"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276"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11.70 </w:t>
            </w:r>
          </w:p>
        </w:tc>
        <w:tc>
          <w:tcPr>
            <w:tcW w:w="1417" w:type="dxa"/>
            <w:tcBorders>
              <w:top w:val="single" w:sz="4" w:space="0" w:color="auto"/>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70.66 </w:t>
            </w:r>
          </w:p>
        </w:tc>
      </w:tr>
      <w:tr w:rsidR="00C43F12" w:rsidRPr="00C43F12" w:rsidTr="00C43F12">
        <w:trPr>
          <w:trHeight w:val="312"/>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昌平区 </w:t>
            </w:r>
          </w:p>
        </w:tc>
        <w:tc>
          <w:tcPr>
            <w:tcW w:w="1063" w:type="dxa"/>
            <w:tcBorders>
              <w:top w:val="single" w:sz="4" w:space="0" w:color="auto"/>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13.74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6.70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17.00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12.48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69.92 </w:t>
            </w:r>
          </w:p>
        </w:tc>
      </w:tr>
      <w:tr w:rsidR="00C43F12" w:rsidRPr="00C43F12" w:rsidTr="00C43F12">
        <w:trPr>
          <w:trHeight w:val="312"/>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亦庄开发区 </w:t>
            </w:r>
          </w:p>
        </w:tc>
        <w:tc>
          <w:tcPr>
            <w:tcW w:w="1063"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13.89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7.20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8.44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68.53 </w:t>
            </w:r>
          </w:p>
        </w:tc>
      </w:tr>
      <w:tr w:rsidR="00C43F12" w:rsidRPr="00C43F12" w:rsidTr="00C43F12">
        <w:trPr>
          <w:trHeight w:val="312"/>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延庆区 </w:t>
            </w:r>
          </w:p>
        </w:tc>
        <w:tc>
          <w:tcPr>
            <w:tcW w:w="1063"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14.17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1.00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12.45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66.61 </w:t>
            </w:r>
          </w:p>
        </w:tc>
      </w:tr>
      <w:tr w:rsidR="00C43F12" w:rsidRPr="00C43F12" w:rsidTr="00C43F12">
        <w:trPr>
          <w:trHeight w:val="312"/>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房山区 </w:t>
            </w:r>
          </w:p>
        </w:tc>
        <w:tc>
          <w:tcPr>
            <w:tcW w:w="1063"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14.00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6.00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4.14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63.14 </w:t>
            </w:r>
          </w:p>
        </w:tc>
      </w:tr>
      <w:tr w:rsidR="00C43F12" w:rsidRPr="00C43F12" w:rsidTr="00C43F12">
        <w:trPr>
          <w:trHeight w:val="312"/>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大兴区 </w:t>
            </w:r>
          </w:p>
        </w:tc>
        <w:tc>
          <w:tcPr>
            <w:tcW w:w="1063"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14.15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3.80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19.00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13.32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12.00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62.27 </w:t>
            </w:r>
          </w:p>
        </w:tc>
      </w:tr>
      <w:tr w:rsidR="00C43F12" w:rsidRPr="00C43F12" w:rsidTr="00C43F12">
        <w:trPr>
          <w:trHeight w:val="312"/>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丰台区 </w:t>
            </w:r>
          </w:p>
        </w:tc>
        <w:tc>
          <w:tcPr>
            <w:tcW w:w="1063"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13.81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1.00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9.00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14.42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58.23 </w:t>
            </w:r>
          </w:p>
        </w:tc>
      </w:tr>
      <w:tr w:rsidR="00C43F12" w:rsidRPr="00C43F12" w:rsidTr="00C43F12">
        <w:trPr>
          <w:trHeight w:val="624"/>
          <w:jc w:val="center"/>
        </w:trPr>
        <w:tc>
          <w:tcPr>
            <w:tcW w:w="1220" w:type="dxa"/>
            <w:tcBorders>
              <w:top w:val="nil"/>
              <w:left w:val="single" w:sz="4" w:space="0" w:color="auto"/>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海淀区 </w:t>
            </w:r>
          </w:p>
        </w:tc>
        <w:tc>
          <w:tcPr>
            <w:tcW w:w="1063"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13.02 </w:t>
            </w:r>
          </w:p>
        </w:tc>
        <w:tc>
          <w:tcPr>
            <w:tcW w:w="993"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6.60 </w:t>
            </w:r>
          </w:p>
        </w:tc>
        <w:tc>
          <w:tcPr>
            <w:tcW w:w="1559"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20.00 </w:t>
            </w:r>
          </w:p>
        </w:tc>
        <w:tc>
          <w:tcPr>
            <w:tcW w:w="1276"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10.61 </w:t>
            </w:r>
          </w:p>
        </w:tc>
        <w:tc>
          <w:tcPr>
            <w:tcW w:w="1417" w:type="dxa"/>
            <w:tcBorders>
              <w:top w:val="nil"/>
              <w:left w:val="nil"/>
              <w:bottom w:val="single" w:sz="4" w:space="0" w:color="auto"/>
              <w:right w:val="single" w:sz="4" w:space="0" w:color="auto"/>
            </w:tcBorders>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4.00 </w:t>
            </w:r>
          </w:p>
        </w:tc>
        <w:tc>
          <w:tcPr>
            <w:tcW w:w="992" w:type="dxa"/>
            <w:tcBorders>
              <w:top w:val="nil"/>
              <w:left w:val="nil"/>
              <w:bottom w:val="single" w:sz="4" w:space="0" w:color="auto"/>
              <w:right w:val="single" w:sz="4" w:space="0" w:color="auto"/>
            </w:tcBorders>
            <w:noWrap/>
            <w:vAlign w:val="center"/>
            <w:hideMark/>
          </w:tcPr>
          <w:p w:rsidR="00C43F12" w:rsidRPr="00C43F12" w:rsidRDefault="00C43F12" w:rsidP="00C43F12">
            <w:pPr>
              <w:widowControl/>
              <w:spacing w:before="100" w:beforeAutospacing="1" w:after="100" w:afterAutospacing="1"/>
              <w:jc w:val="center"/>
              <w:rPr>
                <w:rFonts w:ascii="宋体" w:eastAsia="宋体" w:hAnsi="宋体" w:cs="宋体"/>
                <w:kern w:val="0"/>
                <w:sz w:val="24"/>
                <w:szCs w:val="24"/>
              </w:rPr>
            </w:pPr>
            <w:r w:rsidRPr="00C43F12">
              <w:rPr>
                <w:rFonts w:ascii="微软雅黑" w:eastAsia="微软雅黑" w:hAnsi="微软雅黑" w:cs="宋体" w:hint="eastAsia"/>
                <w:kern w:val="0"/>
                <w:szCs w:val="21"/>
              </w:rPr>
              <w:t xml:space="preserve">54.23 </w:t>
            </w:r>
          </w:p>
        </w:tc>
      </w:tr>
    </w:tbl>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如上表所示，各区建设工程安全质量监管工作总体情况开展较好的是怀柔区、密云区、通州区、朝阳区、西城区。其中，监督工作开展较好的是怀柔区、门头沟区、海淀区；生产安全工作开展较好的是怀柔区、门头沟区、密云区等15个区；测评工作开展较好的是怀柔区、密云区、通州区、顺义区、西城区；行政处罚工作开展较好的是密云区、西城区、怀柔区、丰台区、石景山区；宣传工作开展较好的是怀柔区、东城区、朝阳区、通州区、密云区。</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四、下一步工作重点</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（一）以安全监督工作信息化为契机，推动现有信息系统整合，提质增效</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一是以增强监管水平、提高应急能力、强化行政效能、节约行政成本、预防事故发生、减少事故损失为目标，进行安全监督与巡查信息系统的开发建设，实现数据、管理融合交互，进一步提升安全监督工作信息化水平。二是注重与现有信息系统的整合，对测评平台、标准化考评平台进行整合升级，实现与监督平台、检测平台、执法平台数据共享，并在现有多工作平台整合基础上完善隐患排查功能，打造安全质量管理一体化信息平台，解决多平台录入效率低下的问题，减少重复工作负担。</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（二）强化市区两级监管联动，继续落实好差别化监管工作</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一是市监督总站将同步结合在全市建筑市场公开信息平台中公开的安全质量评估信息，采取专项抽查方式对施工现场安全质量管理情况进行复核检查，做到精准分类、差别监管。二是继续加大对发生事故责任单位的惩戒曝光力度。按照既定规则，继续将发生事故的责任企业列为差别化监管企业，将发生事故的项目列为差别化监管项目。同时，将发生事故的企业季度评估排名调至末位，进行</w:t>
      </w:r>
      <w:r w:rsidRPr="00C43F12">
        <w:rPr>
          <w:rFonts w:ascii="宋体" w:eastAsia="宋体" w:hAnsi="宋体" w:cs="宋体"/>
          <w:kern w:val="0"/>
          <w:sz w:val="24"/>
          <w:szCs w:val="24"/>
        </w:rPr>
        <w:lastRenderedPageBreak/>
        <w:t>全市通报。三是按照市区两级差别化监管分工，市监督总站将在2017年8月-2017年10月对二季度被列为差别化监管的企业实施重点抽查；请各区监督机构在2017年10月15日前对所辖区域内确定的差别化监管项目进行不少于2次抽查，并将检查发现的主要问题及时录入评估平台。四是各企业应对排名靠后和被列入差别化监管的项目实施重点管理。被列入差别化监管的企业，应在下季度对所有在施项目进行不少于2次检查，并将检查文字记录存档备查；被列入差别化监管的项目，所属企业应在2017年10月15日前对该项目进行不少于2次检查，请各区监督机构在日常监督执法检查中结合季度通报对落实情况予以核查督促。</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（三）做好迎接住房城乡建设部检查各项工作，扎实推进工程质量安全提升行动</w:t>
      </w:r>
    </w:p>
    <w:p w:rsidR="00C43F12" w:rsidRPr="00C43F12" w:rsidRDefault="00C43F12" w:rsidP="00C43F12">
      <w:pPr>
        <w:widowControl/>
        <w:spacing w:before="100" w:beforeAutospacing="1" w:after="100" w:afterAutospacing="1"/>
        <w:jc w:val="left"/>
        <w:rPr>
          <w:rFonts w:ascii="宋体" w:eastAsia="宋体" w:hAnsi="宋体" w:cs="宋体"/>
          <w:kern w:val="0"/>
          <w:sz w:val="24"/>
          <w:szCs w:val="24"/>
        </w:rPr>
      </w:pPr>
      <w:r w:rsidRPr="00C43F12">
        <w:rPr>
          <w:rFonts w:ascii="宋体" w:eastAsia="宋体" w:hAnsi="宋体" w:cs="宋体"/>
          <w:kern w:val="0"/>
          <w:sz w:val="24"/>
          <w:szCs w:val="24"/>
        </w:rPr>
        <w:t xml:space="preserve">　　一是市区两级监督机构要积极筹备住建部检查组对我市工程质量安全监督执法检查的迎检工作，做到情况明晰、工作有序、落实有力。二是在日常监督执法检查中，要认真开展查处和督促整改工作，扎扎实实推进工程质量安全提升行动，进一步提升监管效能和监管水平，切实保障工程建设安全质量。</w:t>
      </w:r>
    </w:p>
    <w:p w:rsidR="00C43F12" w:rsidRPr="00C43F12" w:rsidRDefault="00C43F12" w:rsidP="00C43F12">
      <w:pPr>
        <w:widowControl/>
        <w:spacing w:before="100" w:beforeAutospacing="1" w:after="100" w:afterAutospacing="1"/>
        <w:jc w:val="right"/>
        <w:rPr>
          <w:rFonts w:ascii="宋体" w:eastAsia="宋体" w:hAnsi="宋体" w:cs="宋体"/>
          <w:kern w:val="0"/>
          <w:sz w:val="24"/>
          <w:szCs w:val="24"/>
        </w:rPr>
      </w:pPr>
      <w:r w:rsidRPr="00C43F12">
        <w:rPr>
          <w:rFonts w:ascii="宋体" w:eastAsia="宋体" w:hAnsi="宋体" w:cs="宋体"/>
          <w:kern w:val="0"/>
          <w:sz w:val="24"/>
          <w:szCs w:val="24"/>
        </w:rPr>
        <w:t>                                                                                                                　　北京市住房和城乡建设委员会</w:t>
      </w:r>
    </w:p>
    <w:p w:rsidR="00C43F12" w:rsidRPr="00C43F12" w:rsidRDefault="00C43F12" w:rsidP="00C43F12">
      <w:pPr>
        <w:widowControl/>
        <w:spacing w:before="100" w:beforeAutospacing="1" w:after="100" w:afterAutospacing="1"/>
        <w:jc w:val="right"/>
        <w:rPr>
          <w:rFonts w:ascii="宋体" w:eastAsia="宋体" w:hAnsi="宋体" w:cs="宋体"/>
          <w:kern w:val="0"/>
          <w:sz w:val="24"/>
          <w:szCs w:val="24"/>
        </w:rPr>
      </w:pPr>
      <w:r w:rsidRPr="00C43F12">
        <w:rPr>
          <w:rFonts w:ascii="宋体" w:eastAsia="宋体" w:hAnsi="宋体" w:cs="宋体"/>
          <w:kern w:val="0"/>
          <w:sz w:val="24"/>
          <w:szCs w:val="24"/>
        </w:rPr>
        <w:t xml:space="preserve">　　2017年7月24日</w:t>
      </w:r>
    </w:p>
    <w:p w:rsidR="00C43F12" w:rsidRDefault="00C43F12"/>
    <w:sectPr w:rsidR="00C43F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EE2" w:rsidRDefault="00042EE2" w:rsidP="00C43F12">
      <w:r>
        <w:separator/>
      </w:r>
    </w:p>
  </w:endnote>
  <w:endnote w:type="continuationSeparator" w:id="1">
    <w:p w:rsidR="00042EE2" w:rsidRDefault="00042EE2" w:rsidP="00C43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EE2" w:rsidRDefault="00042EE2" w:rsidP="00C43F12">
      <w:r>
        <w:separator/>
      </w:r>
    </w:p>
  </w:footnote>
  <w:footnote w:type="continuationSeparator" w:id="1">
    <w:p w:rsidR="00042EE2" w:rsidRDefault="00042EE2" w:rsidP="00C43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3F12"/>
    <w:rsid w:val="00042EE2"/>
    <w:rsid w:val="00C43F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3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3F12"/>
    <w:rPr>
      <w:sz w:val="18"/>
      <w:szCs w:val="18"/>
    </w:rPr>
  </w:style>
  <w:style w:type="paragraph" w:styleId="a4">
    <w:name w:val="footer"/>
    <w:basedOn w:val="a"/>
    <w:link w:val="Char0"/>
    <w:uiPriority w:val="99"/>
    <w:semiHidden/>
    <w:unhideWhenUsed/>
    <w:rsid w:val="00C43F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3F12"/>
    <w:rPr>
      <w:sz w:val="18"/>
      <w:szCs w:val="18"/>
    </w:rPr>
  </w:style>
  <w:style w:type="paragraph" w:styleId="a5">
    <w:name w:val="Normal (Web)"/>
    <w:basedOn w:val="a"/>
    <w:uiPriority w:val="99"/>
    <w:semiHidden/>
    <w:unhideWhenUsed/>
    <w:rsid w:val="00C43F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54877772">
      <w:bodyDiv w:val="1"/>
      <w:marLeft w:val="0"/>
      <w:marRight w:val="0"/>
      <w:marTop w:val="0"/>
      <w:marBottom w:val="0"/>
      <w:divBdr>
        <w:top w:val="none" w:sz="0" w:space="0" w:color="auto"/>
        <w:left w:val="none" w:sz="0" w:space="0" w:color="auto"/>
        <w:bottom w:val="none" w:sz="0" w:space="0" w:color="auto"/>
        <w:right w:val="none" w:sz="0" w:space="0" w:color="auto"/>
      </w:divBdr>
      <w:divsChild>
        <w:div w:id="1105463009">
          <w:marLeft w:val="0"/>
          <w:marRight w:val="0"/>
          <w:marTop w:val="0"/>
          <w:marBottom w:val="0"/>
          <w:divBdr>
            <w:top w:val="none" w:sz="0" w:space="0" w:color="auto"/>
            <w:left w:val="none" w:sz="0" w:space="0" w:color="auto"/>
            <w:bottom w:val="none" w:sz="0" w:space="0" w:color="auto"/>
            <w:right w:val="none" w:sz="0" w:space="0" w:color="auto"/>
          </w:divBdr>
          <w:divsChild>
            <w:div w:id="1909533991">
              <w:marLeft w:val="0"/>
              <w:marRight w:val="0"/>
              <w:marTop w:val="0"/>
              <w:marBottom w:val="0"/>
              <w:divBdr>
                <w:top w:val="none" w:sz="0" w:space="0" w:color="auto"/>
                <w:left w:val="none" w:sz="0" w:space="0" w:color="auto"/>
                <w:bottom w:val="none" w:sz="0" w:space="0" w:color="auto"/>
                <w:right w:val="none" w:sz="0" w:space="0" w:color="auto"/>
              </w:divBdr>
              <w:divsChild>
                <w:div w:id="1820146191">
                  <w:marLeft w:val="0"/>
                  <w:marRight w:val="0"/>
                  <w:marTop w:val="0"/>
                  <w:marBottom w:val="0"/>
                  <w:divBdr>
                    <w:top w:val="none" w:sz="0" w:space="0" w:color="auto"/>
                    <w:left w:val="none" w:sz="0" w:space="0" w:color="auto"/>
                    <w:bottom w:val="none" w:sz="0" w:space="0" w:color="auto"/>
                    <w:right w:val="none" w:sz="0" w:space="0" w:color="auto"/>
                  </w:divBdr>
                  <w:divsChild>
                    <w:div w:id="40833815">
                      <w:marLeft w:val="0"/>
                      <w:marRight w:val="0"/>
                      <w:marTop w:val="0"/>
                      <w:marBottom w:val="0"/>
                      <w:divBdr>
                        <w:top w:val="none" w:sz="0" w:space="0" w:color="auto"/>
                        <w:left w:val="none" w:sz="0" w:space="0" w:color="auto"/>
                        <w:bottom w:val="none" w:sz="0" w:space="0" w:color="auto"/>
                        <w:right w:val="none" w:sz="0" w:space="0" w:color="auto"/>
                      </w:divBdr>
                      <w:divsChild>
                        <w:div w:id="1093670850">
                          <w:marLeft w:val="0"/>
                          <w:marRight w:val="0"/>
                          <w:marTop w:val="0"/>
                          <w:marBottom w:val="0"/>
                          <w:divBdr>
                            <w:top w:val="none" w:sz="0" w:space="0" w:color="auto"/>
                            <w:left w:val="none" w:sz="0" w:space="0" w:color="auto"/>
                            <w:bottom w:val="none" w:sz="0" w:space="0" w:color="auto"/>
                            <w:right w:val="none" w:sz="0" w:space="0" w:color="auto"/>
                          </w:divBdr>
                          <w:divsChild>
                            <w:div w:id="492330773">
                              <w:marLeft w:val="0"/>
                              <w:marRight w:val="0"/>
                              <w:marTop w:val="0"/>
                              <w:marBottom w:val="0"/>
                              <w:divBdr>
                                <w:top w:val="none" w:sz="0" w:space="0" w:color="auto"/>
                                <w:left w:val="none" w:sz="0" w:space="0" w:color="auto"/>
                                <w:bottom w:val="none" w:sz="0" w:space="0" w:color="auto"/>
                                <w:right w:val="none" w:sz="0" w:space="0" w:color="auto"/>
                              </w:divBdr>
                              <w:divsChild>
                                <w:div w:id="1958638911">
                                  <w:marLeft w:val="0"/>
                                  <w:marRight w:val="0"/>
                                  <w:marTop w:val="0"/>
                                  <w:marBottom w:val="0"/>
                                  <w:divBdr>
                                    <w:top w:val="none" w:sz="0" w:space="0" w:color="auto"/>
                                    <w:left w:val="none" w:sz="0" w:space="0" w:color="auto"/>
                                    <w:bottom w:val="none" w:sz="0" w:space="0" w:color="auto"/>
                                    <w:right w:val="none" w:sz="0" w:space="0" w:color="auto"/>
                                  </w:divBdr>
                                  <w:divsChild>
                                    <w:div w:id="2961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1210</Words>
  <Characters>6901</Characters>
  <Application>Microsoft Office Word</Application>
  <DocSecurity>0</DocSecurity>
  <Lines>57</Lines>
  <Paragraphs>16</Paragraphs>
  <ScaleCrop>false</ScaleCrop>
  <Company>china</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2017-08-07T07:20:00Z</dcterms:created>
  <dcterms:modified xsi:type="dcterms:W3CDTF">2017-08-07T07:22:00Z</dcterms:modified>
</cp:coreProperties>
</file>